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C1" w:rsidRDefault="00266DC1" w:rsidP="00266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Formular Warnpflicht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Abweichung ÖNORM B 2110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9"/>
          <w:szCs w:val="19"/>
        </w:rPr>
      </w:pPr>
      <w:r>
        <w:rPr>
          <w:rFonts w:ascii="CenturyGothic" w:hAnsi="CenturyGothic" w:cs="CenturyGothic"/>
          <w:sz w:val="19"/>
          <w:szCs w:val="19"/>
        </w:rPr>
        <w:t>In Erfüllung meiner Warnpflicht weise ich darauf hin, dass d</w:t>
      </w:r>
      <w:r>
        <w:rPr>
          <w:rFonts w:ascii="CenturyGothic" w:hAnsi="CenturyGothic" w:cs="CenturyGothic"/>
          <w:sz w:val="19"/>
          <w:szCs w:val="19"/>
        </w:rPr>
        <w:t>ie ÖNORM B 2110 (Stand 15.03.2013</w:t>
      </w:r>
      <w:r>
        <w:rPr>
          <w:rFonts w:ascii="CenturyGothic" w:hAnsi="CenturyGothic" w:cs="CenturyGothic"/>
          <w:sz w:val="19"/>
          <w:szCs w:val="19"/>
        </w:rPr>
        <w:t>) in</w:t>
      </w:r>
      <w:r>
        <w:rPr>
          <w:rFonts w:ascii="CenturyGothic" w:hAnsi="CenturyGothic" w:cs="CenturyGothic"/>
          <w:sz w:val="19"/>
          <w:szCs w:val="19"/>
        </w:rPr>
        <w:t xml:space="preserve"> </w:t>
      </w:r>
      <w:r>
        <w:rPr>
          <w:rFonts w:ascii="CenturyGothic" w:hAnsi="CenturyGothic" w:cs="CenturyGothic"/>
          <w:sz w:val="19"/>
          <w:szCs w:val="19"/>
        </w:rPr>
        <w:t xml:space="preserve">den nachstehenden Punkten zum Nachteil des/der </w:t>
      </w:r>
      <w:proofErr w:type="spellStart"/>
      <w:r>
        <w:rPr>
          <w:rFonts w:ascii="CenturyGothic" w:hAnsi="CenturyGothic" w:cs="CenturyGothic"/>
          <w:sz w:val="19"/>
          <w:szCs w:val="19"/>
        </w:rPr>
        <w:t>AuftraggeberIn</w:t>
      </w:r>
      <w:proofErr w:type="spellEnd"/>
      <w:r>
        <w:rPr>
          <w:rFonts w:ascii="CenturyGothic" w:hAnsi="CenturyGothic" w:cs="CenturyGothic"/>
          <w:sz w:val="19"/>
          <w:szCs w:val="19"/>
        </w:rPr>
        <w:t xml:space="preserve"> von den einschlägigen</w:t>
      </w:r>
      <w:r>
        <w:rPr>
          <w:rFonts w:ascii="CenturyGothic" w:hAnsi="CenturyGothic" w:cs="CenturyGothic"/>
          <w:sz w:val="19"/>
          <w:szCs w:val="19"/>
        </w:rPr>
        <w:t xml:space="preserve"> </w:t>
      </w:r>
      <w:r>
        <w:rPr>
          <w:rFonts w:ascii="CenturyGothic" w:hAnsi="CenturyGothic" w:cs="CenturyGothic"/>
          <w:sz w:val="19"/>
          <w:szCs w:val="19"/>
        </w:rPr>
        <w:t>gesetzlichen Bestimmungen abweicht.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9"/>
          <w:szCs w:val="19"/>
        </w:rPr>
      </w:pPr>
      <w:r>
        <w:rPr>
          <w:rFonts w:ascii="CenturyGothic" w:hAnsi="CenturyGothic" w:cs="CenturyGothic"/>
          <w:sz w:val="19"/>
          <w:szCs w:val="19"/>
        </w:rPr>
        <w:t>Für eine umfassende rechtliche Beratung betreffend der Vertragsgestaltung wird ausdrücklich</w:t>
      </w:r>
      <w:r>
        <w:rPr>
          <w:rFonts w:ascii="CenturyGothic" w:hAnsi="CenturyGothic" w:cs="CenturyGothic"/>
          <w:sz w:val="19"/>
          <w:szCs w:val="19"/>
        </w:rPr>
        <w:t xml:space="preserve"> </w:t>
      </w:r>
      <w:r>
        <w:rPr>
          <w:rFonts w:ascii="CenturyGothic" w:hAnsi="CenturyGothic" w:cs="CenturyGothic"/>
          <w:sz w:val="19"/>
          <w:szCs w:val="19"/>
        </w:rPr>
        <w:t>die Konsultation eines Rechtsanwalts/einer Rechtsanwältin empfohlen.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9"/>
          <w:szCs w:val="19"/>
        </w:rPr>
      </w:pPr>
      <w:r>
        <w:rPr>
          <w:rFonts w:ascii="CenturyGothic" w:hAnsi="CenturyGothic" w:cs="CenturyGothic"/>
          <w:sz w:val="19"/>
          <w:szCs w:val="19"/>
        </w:rPr>
        <w:t xml:space="preserve">Erfolgt keine Rückmeldung seitens des/der </w:t>
      </w:r>
      <w:proofErr w:type="spellStart"/>
      <w:r>
        <w:rPr>
          <w:rFonts w:ascii="CenturyGothic" w:hAnsi="CenturyGothic" w:cs="CenturyGothic"/>
          <w:sz w:val="19"/>
          <w:szCs w:val="19"/>
        </w:rPr>
        <w:t>AuftraggeberIn</w:t>
      </w:r>
      <w:proofErr w:type="spellEnd"/>
      <w:r>
        <w:rPr>
          <w:rFonts w:ascii="CenturyGothic" w:hAnsi="CenturyGothic" w:cs="CenturyGothic"/>
          <w:sz w:val="19"/>
          <w:szCs w:val="19"/>
        </w:rPr>
        <w:t xml:space="preserve"> bezüglich allfälliger Änderungen, wird</w:t>
      </w:r>
      <w:r w:rsidR="007A3705">
        <w:rPr>
          <w:rFonts w:ascii="CenturyGothic" w:hAnsi="CenturyGothic" w:cs="CenturyGothic"/>
          <w:sz w:val="19"/>
          <w:szCs w:val="19"/>
        </w:rPr>
        <w:t xml:space="preserve"> </w:t>
      </w:r>
      <w:r>
        <w:rPr>
          <w:rFonts w:ascii="CenturyGothic" w:hAnsi="CenturyGothic" w:cs="CenturyGothic"/>
          <w:sz w:val="19"/>
          <w:szCs w:val="19"/>
        </w:rPr>
        <w:t>die ÖNORM B 2110 in unveränderter Form als Vertragsgrundlage herangezogen.</w:t>
      </w:r>
    </w:p>
    <w:p w:rsidR="007A3705" w:rsidRDefault="007A3705" w:rsidP="00266DC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9"/>
          <w:szCs w:val="19"/>
        </w:rPr>
      </w:pPr>
    </w:p>
    <w:p w:rsidR="007A3705" w:rsidRDefault="007A3705" w:rsidP="00266DC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9"/>
          <w:szCs w:val="19"/>
        </w:rPr>
      </w:pPr>
    </w:p>
    <w:p w:rsidR="007A3705" w:rsidRDefault="007A3705" w:rsidP="00266DC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In folgenden Punkten weicht die Norm von den einschlägigen Bestimmungen des Allgemeinen</w:t>
      </w:r>
      <w:r w:rsidR="007A3705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Bürgerlichen Gesetzbuches (ABGB) zum Nachteil des/der </w:t>
      </w:r>
      <w:proofErr w:type="spellStart"/>
      <w:r>
        <w:rPr>
          <w:rFonts w:ascii="Arial" w:hAnsi="Arial" w:cs="Arial"/>
          <w:sz w:val="19"/>
          <w:szCs w:val="19"/>
        </w:rPr>
        <w:t>AuftraggeberIn</w:t>
      </w:r>
      <w:proofErr w:type="spellEnd"/>
      <w:r>
        <w:rPr>
          <w:rFonts w:ascii="Arial" w:hAnsi="Arial" w:cs="Arial"/>
          <w:sz w:val="19"/>
          <w:szCs w:val="19"/>
        </w:rPr>
        <w:t xml:space="preserve"> ab:</w:t>
      </w:r>
    </w:p>
    <w:p w:rsidR="007A3705" w:rsidRDefault="007A3705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7A3705" w:rsidRDefault="007A3705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7A37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Rücktritt vom Vertrag </w:t>
      </w:r>
      <w:r>
        <w:rPr>
          <w:rFonts w:ascii="Arial" w:hAnsi="Arial" w:cs="Arial"/>
          <w:sz w:val="19"/>
          <w:szCs w:val="19"/>
        </w:rPr>
        <w:t>(Punkt 5.8.1)</w:t>
      </w:r>
    </w:p>
    <w:p w:rsidR="007A3705" w:rsidRDefault="007A3705" w:rsidP="007A37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Gemäß § 918 ABGB kann der/die </w:t>
      </w:r>
      <w:proofErr w:type="spellStart"/>
      <w:r>
        <w:rPr>
          <w:rFonts w:ascii="Arial" w:hAnsi="Arial" w:cs="Arial"/>
          <w:sz w:val="19"/>
          <w:szCs w:val="19"/>
        </w:rPr>
        <w:t>AuftraggeberIn</w:t>
      </w:r>
      <w:proofErr w:type="spellEnd"/>
      <w:r>
        <w:rPr>
          <w:rFonts w:ascii="Arial" w:hAnsi="Arial" w:cs="Arial"/>
          <w:sz w:val="19"/>
          <w:szCs w:val="19"/>
        </w:rPr>
        <w:t xml:space="preserve"> bei Verträgen, die von einem Teil entweder nicht zur</w:t>
      </w:r>
      <w:r w:rsidR="007A3705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gehörigen Zeit, am gehörigen Ort oder auf die bedungene Weise erfüllt werden, Erfüllung und</w:t>
      </w:r>
      <w:r w:rsidR="007A3705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Schadenersatz wegen Verspätung begehren oder unter Festsetzung einer angemessenen Frist zur</w:t>
      </w:r>
      <w:r w:rsidR="007A3705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Nachholung den Rücktritt vom Vertrag erklären.</w:t>
      </w:r>
    </w:p>
    <w:p w:rsidR="007A3705" w:rsidRDefault="007A3705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Die ÖNORM B 2110 sieht dazu folgende Regelung vor: Punkt 5.8.1: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Der Rücktritt kann in Fällen des Abschnittes 5.8.1 vom Auftraggeber/von der Auftraggeberin sofort erklärt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werden. Entgegen der gesetzlichen Lage ist eine Nachfristsetzung oder vorherige Setzung von Auflagen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nicht notwendig und kann, weil das Rücktrittsrecht nach Abschnitt 5.8.1 zeitlich begrenzt ist, sogar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schädlich sein.</w:t>
      </w:r>
    </w:p>
    <w:p w:rsidR="007A3705" w:rsidRDefault="007A3705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Die Berechtigung zur Aussprache des Rücktritts ist kurz gehalten. Sie beträgt 30 Tage ab Kenntnis des</w:t>
      </w:r>
      <w:r w:rsidR="007A3705">
        <w:rPr>
          <w:rFonts w:ascii="Arial" w:hAnsi="Arial" w:cs="Arial"/>
          <w:i/>
          <w:iCs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Rücktrittsgrundes. Eine abweichende Regelung wird bezüglich des Punktes Behinderung festgelegt. Hier</w:t>
      </w:r>
      <w:r w:rsidR="007A3705">
        <w:rPr>
          <w:rFonts w:ascii="Arial" w:hAnsi="Arial" w:cs="Arial"/>
          <w:i/>
          <w:iCs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kann der Rücktritt nur während der bestehenden Leistungsstörung geltend gemacht werden.</w:t>
      </w:r>
    </w:p>
    <w:p w:rsidR="007A3705" w:rsidRDefault="007A3705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Dies bedeutet, dass der/die </w:t>
      </w:r>
      <w:proofErr w:type="spellStart"/>
      <w:r>
        <w:rPr>
          <w:rFonts w:ascii="Arial" w:hAnsi="Arial" w:cs="Arial"/>
          <w:sz w:val="19"/>
          <w:szCs w:val="19"/>
        </w:rPr>
        <w:t>AuftraggeberIn</w:t>
      </w:r>
      <w:proofErr w:type="spellEnd"/>
      <w:r>
        <w:rPr>
          <w:rFonts w:ascii="Arial" w:hAnsi="Arial" w:cs="Arial"/>
          <w:sz w:val="19"/>
          <w:szCs w:val="19"/>
        </w:rPr>
        <w:t xml:space="preserve"> gemäß ÖNORM die zeitliche Dimension (keine</w:t>
      </w:r>
      <w:r w:rsidR="007A3705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Nachfristsetzung bzw. Rücktrittserklärung 30 Tage ab Kenntnis) beachten muss, um vom Vertrag</w:t>
      </w:r>
      <w:r w:rsidR="007A3705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zurücktreten zu können.</w:t>
      </w:r>
    </w:p>
    <w:p w:rsidR="007A3705" w:rsidRDefault="007A3705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Darüber hinaus ist der Rücktritt vom Vertrag „schriftlich“ zu erklären.</w:t>
      </w:r>
    </w:p>
    <w:p w:rsidR="007A3705" w:rsidRDefault="007A3705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7A3705" w:rsidRDefault="007A3705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266DC1" w:rsidRDefault="00266DC1" w:rsidP="007A37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Streitigkeiten </w:t>
      </w:r>
      <w:r>
        <w:rPr>
          <w:rFonts w:ascii="Arial" w:hAnsi="Arial" w:cs="Arial"/>
          <w:sz w:val="19"/>
          <w:szCs w:val="19"/>
        </w:rPr>
        <w:t>(Punkt 5.9)</w:t>
      </w:r>
    </w:p>
    <w:p w:rsidR="007A3705" w:rsidRDefault="007A3705" w:rsidP="007A37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Leistungsfortsetzung (Punkt 5.9.1)</w:t>
      </w:r>
    </w:p>
    <w:p w:rsidR="007A3705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Gemäß ÖNORM B 2110 berechtigen Streitigkeiten über die Leistungserbringung die Vertragspartner nicht</w:t>
      </w:r>
      <w:r w:rsidR="007A3705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dazu, die ihnen obliegenden Verpflichtungen einzustellen. Dies bedeutet, dass sowohl </w:t>
      </w:r>
      <w:proofErr w:type="spellStart"/>
      <w:r>
        <w:rPr>
          <w:rFonts w:ascii="Arial" w:hAnsi="Arial" w:cs="Arial"/>
          <w:sz w:val="19"/>
          <w:szCs w:val="19"/>
        </w:rPr>
        <w:t>AuftragnehmerIn</w:t>
      </w:r>
      <w:proofErr w:type="spellEnd"/>
      <w:r w:rsidR="007A3705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als auch </w:t>
      </w:r>
      <w:proofErr w:type="spellStart"/>
      <w:r>
        <w:rPr>
          <w:rFonts w:ascii="Arial" w:hAnsi="Arial" w:cs="Arial"/>
          <w:sz w:val="19"/>
          <w:szCs w:val="19"/>
        </w:rPr>
        <w:t>AuftraggeberIn</w:t>
      </w:r>
      <w:proofErr w:type="spellEnd"/>
      <w:r>
        <w:rPr>
          <w:rFonts w:ascii="Arial" w:hAnsi="Arial" w:cs="Arial"/>
          <w:sz w:val="19"/>
          <w:szCs w:val="19"/>
        </w:rPr>
        <w:t xml:space="preserve"> weiterhin ihre vertraglichen Pflichten erfüllen müssen (Leistung und Vergütung).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Wenn der der/die Auftraggeber/in die Leistungsfortsetzung nicht möchte, wäre dieser Punkt zu streichen.</w:t>
      </w:r>
    </w:p>
    <w:p w:rsidR="007A3705" w:rsidRDefault="007A3705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Formulierungsvorschlag: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„Es wird vereinbart, dass die in Punkt 5.9.1 der ÖNORM B 2110 vorgesehene Leistungsfortsetzung nicht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zur Anwendung kommt.“</w:t>
      </w:r>
    </w:p>
    <w:p w:rsidR="007A3705" w:rsidRDefault="007A3705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Schlichtungsverfahren/Schiedsgericht (Punkte 5.9.2 und 5.9.3)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 die Spielregeln für ein Schlichtungsverfahren bzw. Schiedsgericht selten detailliert geregelt sind, sollte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die Anwendung dieser Bestimmungen gestrichen werden.</w:t>
      </w:r>
    </w:p>
    <w:p w:rsidR="007A3705" w:rsidRDefault="007A3705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Formulierungsvorschlag: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„Es wird einvernehmlich festgelegt, dass die Punkte 5.9.2 und 5.9.3 der ÖNORM B 2110 gestrichen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werden. Den ordentlichen Gerichten ist somit weder ein Schlichtungsverfahren noch ein Schiedsgericht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vorgeschaltet.“</w:t>
      </w:r>
    </w:p>
    <w:p w:rsidR="00B61FA0" w:rsidRDefault="00B61FA0">
      <w:p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br w:type="page"/>
      </w:r>
    </w:p>
    <w:p w:rsidR="00266DC1" w:rsidRDefault="00266DC1" w:rsidP="00B61F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lastRenderedPageBreak/>
        <w:t xml:space="preserve">Probebetrieb </w:t>
      </w:r>
      <w:r>
        <w:rPr>
          <w:rFonts w:ascii="Arial" w:hAnsi="Arial" w:cs="Arial"/>
          <w:sz w:val="19"/>
          <w:szCs w:val="19"/>
        </w:rPr>
        <w:t>(Punkt 6.2.8.9)</w:t>
      </w:r>
    </w:p>
    <w:p w:rsidR="00B61FA0" w:rsidRDefault="00B61FA0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Sollte ein Probebetrieb gewünscht sein, so ist dieser im Vertrag zu vereinbaren. Durch die Anwendung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der ÖNORM B 2110 alleine wird nicht automatisch ein </w:t>
      </w:r>
      <w:proofErr w:type="spellStart"/>
      <w:r>
        <w:rPr>
          <w:rFonts w:ascii="Arial" w:hAnsi="Arial" w:cs="Arial"/>
          <w:sz w:val="19"/>
          <w:szCs w:val="19"/>
        </w:rPr>
        <w:t>Pobebetrieb</w:t>
      </w:r>
      <w:proofErr w:type="spellEnd"/>
      <w:r>
        <w:rPr>
          <w:rFonts w:ascii="Arial" w:hAnsi="Arial" w:cs="Arial"/>
          <w:sz w:val="19"/>
          <w:szCs w:val="19"/>
        </w:rPr>
        <w:t xml:space="preserve"> durchgeführt.</w:t>
      </w:r>
    </w:p>
    <w:p w:rsidR="00B61FA0" w:rsidRDefault="00B61FA0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B61FA0" w:rsidRDefault="00B61FA0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266DC1" w:rsidRDefault="00266DC1" w:rsidP="00B61F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Vertragsstrafe </w:t>
      </w:r>
      <w:r>
        <w:rPr>
          <w:rFonts w:ascii="Arial" w:hAnsi="Arial" w:cs="Arial"/>
          <w:sz w:val="19"/>
          <w:szCs w:val="19"/>
        </w:rPr>
        <w:t>(Punkt 6.5.3)</w:t>
      </w:r>
    </w:p>
    <w:p w:rsidR="00B61FA0" w:rsidRDefault="00B61FA0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Die ÖNORM B 2110 sieht dazu folgende Regelung vor: Punkt 6.5.3: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Gemäß ÖNORM ist die Vertragsstrafe verschuldensabhängig und mit einem Wert von höchstens 5 % der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proofErr w:type="gramStart"/>
      <w:r>
        <w:rPr>
          <w:rFonts w:ascii="Arial" w:hAnsi="Arial" w:cs="Arial"/>
          <w:i/>
          <w:iCs/>
          <w:sz w:val="19"/>
          <w:szCs w:val="19"/>
        </w:rPr>
        <w:t>ursprünglichen</w:t>
      </w:r>
      <w:proofErr w:type="gramEnd"/>
      <w:r>
        <w:rPr>
          <w:rFonts w:ascii="Arial" w:hAnsi="Arial" w:cs="Arial"/>
          <w:i/>
          <w:iCs/>
          <w:sz w:val="19"/>
          <w:szCs w:val="19"/>
        </w:rPr>
        <w:t xml:space="preserve"> Auftragssumme begrenzt.</w:t>
      </w:r>
    </w:p>
    <w:p w:rsidR="00B61FA0" w:rsidRDefault="00B61FA0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Die ÖNORM B 2110 selbst setzt keine Vertragsstrafe in Kraft! Die </w:t>
      </w:r>
      <w:proofErr w:type="spellStart"/>
      <w:r>
        <w:rPr>
          <w:rFonts w:ascii="Arial" w:hAnsi="Arial" w:cs="Arial"/>
          <w:sz w:val="19"/>
          <w:szCs w:val="19"/>
        </w:rPr>
        <w:t>VertragspartnerInnen</w:t>
      </w:r>
      <w:proofErr w:type="spellEnd"/>
      <w:r>
        <w:rPr>
          <w:rFonts w:ascii="Arial" w:hAnsi="Arial" w:cs="Arial"/>
          <w:sz w:val="19"/>
          <w:szCs w:val="19"/>
        </w:rPr>
        <w:t xml:space="preserve"> müssen, damit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eine Vertragsstrafe wirksam wird, diese im Vertrag vereinbaren. Einem/Einer </w:t>
      </w:r>
      <w:proofErr w:type="spellStart"/>
      <w:r>
        <w:rPr>
          <w:rFonts w:ascii="Arial" w:hAnsi="Arial" w:cs="Arial"/>
          <w:sz w:val="19"/>
          <w:szCs w:val="19"/>
        </w:rPr>
        <w:t>AuftraggeberIn</w:t>
      </w:r>
      <w:proofErr w:type="spellEnd"/>
      <w:r>
        <w:rPr>
          <w:rFonts w:ascii="Arial" w:hAnsi="Arial" w:cs="Arial"/>
          <w:sz w:val="19"/>
          <w:szCs w:val="19"/>
        </w:rPr>
        <w:t>, der/die die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Deckelung gemäß ÖNORM nicht möchte, steht es frei, diesen Passus vertraglich abzuändern.</w:t>
      </w:r>
    </w:p>
    <w:p w:rsidR="00B61FA0" w:rsidRDefault="00B61FA0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Formulierungsvorschlag: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„Für den Fall der Nichteinhaltung der vereinbarten Fristen und Termine durch den/die </w:t>
      </w:r>
      <w:proofErr w:type="spellStart"/>
      <w:r>
        <w:rPr>
          <w:rFonts w:ascii="Arial" w:hAnsi="Arial" w:cs="Arial"/>
          <w:sz w:val="19"/>
          <w:szCs w:val="19"/>
        </w:rPr>
        <w:t>AuftragnehmerIn</w:t>
      </w:r>
      <w:proofErr w:type="spellEnd"/>
      <w:r w:rsidR="00B61FA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wird eine Vertragsstrafe vereinbart. Leistungsverzögerungen durch Subbeauftragte werden jedenfalls</w:t>
      </w:r>
      <w:r w:rsidR="00B61FA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dem/der </w:t>
      </w:r>
      <w:proofErr w:type="spellStart"/>
      <w:r>
        <w:rPr>
          <w:rFonts w:ascii="Arial" w:hAnsi="Arial" w:cs="Arial"/>
          <w:sz w:val="19"/>
          <w:szCs w:val="19"/>
        </w:rPr>
        <w:t>AuftragnehmerIn</w:t>
      </w:r>
      <w:proofErr w:type="spellEnd"/>
      <w:r>
        <w:rPr>
          <w:rFonts w:ascii="Arial" w:hAnsi="Arial" w:cs="Arial"/>
          <w:sz w:val="19"/>
          <w:szCs w:val="19"/>
        </w:rPr>
        <w:t xml:space="preserve"> zugerechnet. Die Höhe dieser Vertragsstrafe beträgt pro Kalendertag …. ‰ der</w:t>
      </w:r>
      <w:r w:rsidR="00B61FA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Auftragssumme. Die Höhe der Vertragsstrafe ist nach obenhin mit …. % der Auftragssumme begrenzt.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Die Einbehaltung der Vertragsstrafe durch den/die </w:t>
      </w:r>
      <w:proofErr w:type="spellStart"/>
      <w:r>
        <w:rPr>
          <w:rFonts w:ascii="Arial" w:hAnsi="Arial" w:cs="Arial"/>
          <w:sz w:val="19"/>
          <w:szCs w:val="19"/>
        </w:rPr>
        <w:t>AuftraggeberIn</w:t>
      </w:r>
      <w:proofErr w:type="spellEnd"/>
      <w:r>
        <w:rPr>
          <w:rFonts w:ascii="Arial" w:hAnsi="Arial" w:cs="Arial"/>
          <w:sz w:val="19"/>
          <w:szCs w:val="19"/>
        </w:rPr>
        <w:t xml:space="preserve"> entbindet jedoch den/die</w:t>
      </w:r>
      <w:r w:rsidR="00B61FA0"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AuftragnehmerIn</w:t>
      </w:r>
      <w:proofErr w:type="spellEnd"/>
      <w:r>
        <w:rPr>
          <w:rFonts w:ascii="Arial" w:hAnsi="Arial" w:cs="Arial"/>
          <w:sz w:val="19"/>
          <w:szCs w:val="19"/>
        </w:rPr>
        <w:t xml:space="preserve"> nicht von einer Verpflichtung zur Erbringung seiner/ihrer Leistungen. Der/Die</w:t>
      </w:r>
      <w:r w:rsidR="00B61FA0"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AuftraggeberIn</w:t>
      </w:r>
      <w:proofErr w:type="spellEnd"/>
      <w:r>
        <w:rPr>
          <w:rFonts w:ascii="Arial" w:hAnsi="Arial" w:cs="Arial"/>
          <w:sz w:val="19"/>
          <w:szCs w:val="19"/>
        </w:rPr>
        <w:t xml:space="preserve"> behält sich vor, einen allfälligen über die </w:t>
      </w:r>
      <w:proofErr w:type="spellStart"/>
      <w:r>
        <w:rPr>
          <w:rFonts w:ascii="Arial" w:hAnsi="Arial" w:cs="Arial"/>
          <w:sz w:val="19"/>
          <w:szCs w:val="19"/>
        </w:rPr>
        <w:t>Pönaleverpflichtung</w:t>
      </w:r>
      <w:proofErr w:type="spellEnd"/>
      <w:r>
        <w:rPr>
          <w:rFonts w:ascii="Arial" w:hAnsi="Arial" w:cs="Arial"/>
          <w:sz w:val="19"/>
          <w:szCs w:val="19"/>
        </w:rPr>
        <w:t xml:space="preserve"> hinausgehenden Schaden</w:t>
      </w:r>
      <w:r w:rsidR="00B61FA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einzufordern.“</w:t>
      </w:r>
    </w:p>
    <w:p w:rsidR="00B61FA0" w:rsidRDefault="00B61FA0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B61FA0" w:rsidRDefault="00B61FA0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266DC1" w:rsidRDefault="00266DC1" w:rsidP="00B61F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Mengenänderungen ohne Leistungsabweichung </w:t>
      </w:r>
      <w:r>
        <w:rPr>
          <w:rFonts w:ascii="Arial" w:hAnsi="Arial" w:cs="Arial"/>
          <w:sz w:val="19"/>
          <w:szCs w:val="19"/>
        </w:rPr>
        <w:t>(Punkt 7.4.4)</w:t>
      </w:r>
    </w:p>
    <w:p w:rsidR="00B61FA0" w:rsidRDefault="00B61FA0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Gemäß § 1151 ABGB handelt es sich um einen Werkvertrag, wenn jemand die Herstellung eines Werkes</w:t>
      </w:r>
      <w:r w:rsidR="00B61FA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gegen Entgelt übernimmt. </w:t>
      </w:r>
      <w:proofErr w:type="spellStart"/>
      <w:r>
        <w:rPr>
          <w:rFonts w:ascii="Arial" w:hAnsi="Arial" w:cs="Arial"/>
          <w:sz w:val="19"/>
          <w:szCs w:val="19"/>
        </w:rPr>
        <w:t>Hiebei</w:t>
      </w:r>
      <w:proofErr w:type="spellEnd"/>
      <w:r>
        <w:rPr>
          <w:rFonts w:ascii="Arial" w:hAnsi="Arial" w:cs="Arial"/>
          <w:sz w:val="19"/>
          <w:szCs w:val="19"/>
        </w:rPr>
        <w:t xml:space="preserve"> unterscheidet man unterschiedliche Arten des Entgelts – Geld oder</w:t>
      </w:r>
      <w:r w:rsidR="00B61FA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Naturalleistungen, Pauschalpreis, Einheitspreis, Regiepreis bzw. Festpreis und veränderliche Preise. Wird</w:t>
      </w:r>
      <w:r w:rsidR="00B61FA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ein Einheitspreis zwischen den Vertragspartner vereinbart, bleibt dieser bis zum Vertragsende erhalten.</w:t>
      </w:r>
    </w:p>
    <w:p w:rsidR="00B61FA0" w:rsidRDefault="00B61FA0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Die ÖNORM B 2110 sieht 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hiezu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 folgende Regelung vor: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Punkt 7.4.4: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Bei Über- oder Unterschreitung der im Vertrag angegebenen Menge einer Position mit Einheitspreis um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mehr als 20 % ist über Verlangen eines Vertragspartners ein neuer Einheitspreis für die tatsächlich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angeführte Menge unter Berücksichtigung der Mehr-/Minderkosten zu vereinbaren, wenn dies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kalkulationsmäßig auf bloßen Mengenänderungen (unzutreffende Mengenangaben ohne Vorliegen einer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Leistungsabweichung) zurückzuführen ist. Dieses Verlangen ist dem Grunde nach ehestens nachweislich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geltend zu machen. Die Ermittlung des neuen Einheitspreises hat gemäß 7.4.2 zu erfolgen.</w:t>
      </w:r>
    </w:p>
    <w:p w:rsidR="00B61FA0" w:rsidRDefault="00B61FA0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Wenn es zu einer bloßen Mengenänderung (ohne Leistungsabweichung) kommt, hat nach dieser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Regelung der Vertragspartner einen Preisänderungsanspruch. Innerhalb der 20 %-Klausel bleiben die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Einheitspreise jedoch gleich.</w:t>
      </w:r>
    </w:p>
    <w:p w:rsidR="00B61FA0" w:rsidRDefault="00B61FA0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Alternativer Formulierungsvorschlag: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„Abweichend zu Punkt 7.4.4 der ÖNORM B 2110 wird vereinbart, dass es zu keiner Änderung des</w:t>
      </w:r>
      <w:r w:rsidR="00485647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Einheitspreises bei Mengenabweichungen kommt.“</w:t>
      </w:r>
    </w:p>
    <w:p w:rsidR="00485647" w:rsidRDefault="00485647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485647" w:rsidRDefault="00485647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266DC1" w:rsidRDefault="00266DC1" w:rsidP="004856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Nachteilsabgeltung </w:t>
      </w:r>
      <w:r>
        <w:rPr>
          <w:rFonts w:ascii="Arial" w:hAnsi="Arial" w:cs="Arial"/>
          <w:sz w:val="19"/>
          <w:szCs w:val="19"/>
        </w:rPr>
        <w:t>(Punkt 7.4.5)</w:t>
      </w:r>
    </w:p>
    <w:p w:rsidR="00485647" w:rsidRDefault="00485647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Die ÖNORM B 2110 sieht dazu folgende Regelung vor: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Punkt 7.4.5: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Erwächst dem Auftragnehmer, bei Unterschreitung der Auftragssumme um mehr als 5 %, durch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Minderung oder Entfall von Teilen einer Leistung ein Nachteil, der nicht durch neue Einheitspreise oder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durch andere Entgelte abgedeckt ist, hat der Auftraggeber diesen Nachteil abzugelten.</w:t>
      </w:r>
    </w:p>
    <w:p w:rsidR="00485647" w:rsidRDefault="00485647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Dieser Nachteil kann einvernehmlich durch Vergütung des kalkulierten Anteils der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Geschäftsgemeinkosten an den entfallenen Leistungen abgegolten werden.</w:t>
      </w:r>
    </w:p>
    <w:p w:rsidR="00485647" w:rsidRDefault="00485647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Die Kosten von projektbezogenen erbrachten Vorleistungen, die nicht anderweitig zu verwerten sind, sind</w:t>
      </w:r>
    </w:p>
    <w:p w:rsidR="00485647" w:rsidRDefault="00266DC1" w:rsidP="00485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jedenfalls (unabhängig von der 5 %-Grenze) abzugelten.</w:t>
      </w:r>
      <w:r w:rsidR="00485647">
        <w:rPr>
          <w:rFonts w:ascii="Arial" w:hAnsi="Arial" w:cs="Arial"/>
          <w:i/>
          <w:iCs/>
          <w:sz w:val="19"/>
          <w:szCs w:val="19"/>
        </w:rPr>
        <w:br w:type="page"/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lastRenderedPageBreak/>
        <w:t>Hiebei</w:t>
      </w:r>
      <w:proofErr w:type="spellEnd"/>
      <w:r>
        <w:rPr>
          <w:rFonts w:ascii="Arial" w:hAnsi="Arial" w:cs="Arial"/>
          <w:sz w:val="19"/>
          <w:szCs w:val="19"/>
        </w:rPr>
        <w:t xml:space="preserve"> handelt es sich um Minderung oder Entfall von Teilen (Leistungsänderung) der Leistungen. Diese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Regelung schließt bloße Mengenminderungen im Sinne des Punktes 7.4.4 mit ein. Wenn somit der/die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AuftraggeberIn</w:t>
      </w:r>
      <w:proofErr w:type="spellEnd"/>
      <w:r>
        <w:rPr>
          <w:rFonts w:ascii="Arial" w:hAnsi="Arial" w:cs="Arial"/>
          <w:sz w:val="19"/>
          <w:szCs w:val="19"/>
        </w:rPr>
        <w:t xml:space="preserve"> bewusst in den Leistungsumfang des/der Auftragnehmers/in eingreift und dadurch die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Schlussrechnungssumme um mehr als 5 % unter der Auftragssumme liegt, ist ein Vergütungsanspruch im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Grunde </w:t>
      </w:r>
      <w:proofErr w:type="gramStart"/>
      <w:r>
        <w:rPr>
          <w:rFonts w:ascii="Arial" w:hAnsi="Arial" w:cs="Arial"/>
          <w:sz w:val="19"/>
          <w:szCs w:val="19"/>
        </w:rPr>
        <w:t>nach gegeben</w:t>
      </w:r>
      <w:proofErr w:type="gramEnd"/>
      <w:r>
        <w:rPr>
          <w:rFonts w:ascii="Arial" w:hAnsi="Arial" w:cs="Arial"/>
          <w:sz w:val="19"/>
          <w:szCs w:val="19"/>
        </w:rPr>
        <w:t>. Die Höhe hängt davon ab, welche Nachteile dem/der Auftragnehmer/in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entstanden sind. Der Nachteil ist jedenfalls vom/von der Auftragnehmer/in nachzuweisen.</w:t>
      </w:r>
    </w:p>
    <w:p w:rsidR="00485647" w:rsidRDefault="00485647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Die Regelung der ÖNORM könnte dahingehend entschärft werden, dass die 5 %-Grenze angehoben wird.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Formulierungsvorschlag: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„Abweichend zu Punkt 7.4.5 der ÖNORM B 2110 wird die Nachteilsabgeltung erst für ein Unterschreiten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der Auftragssumme um mehr als 10 % vereinbart.“</w:t>
      </w:r>
    </w:p>
    <w:p w:rsidR="00485647" w:rsidRDefault="00485647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485647" w:rsidRDefault="00485647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266DC1" w:rsidRDefault="00266DC1" w:rsidP="004856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Einbehalt wegen Mängel </w:t>
      </w:r>
      <w:r>
        <w:rPr>
          <w:rFonts w:ascii="Arial" w:hAnsi="Arial" w:cs="Arial"/>
          <w:sz w:val="19"/>
          <w:szCs w:val="19"/>
        </w:rPr>
        <w:t>(Punkt 10.4)</w:t>
      </w:r>
    </w:p>
    <w:p w:rsidR="00485647" w:rsidRDefault="00485647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Gemäß §§ 1165 ff ABGB schuldet der/die </w:t>
      </w:r>
      <w:proofErr w:type="spellStart"/>
      <w:r>
        <w:rPr>
          <w:rFonts w:ascii="Arial" w:hAnsi="Arial" w:cs="Arial"/>
          <w:sz w:val="19"/>
          <w:szCs w:val="19"/>
        </w:rPr>
        <w:t>AuftragnehmerIn</w:t>
      </w:r>
      <w:proofErr w:type="spellEnd"/>
      <w:r>
        <w:rPr>
          <w:rFonts w:ascii="Arial" w:hAnsi="Arial" w:cs="Arial"/>
          <w:sz w:val="19"/>
          <w:szCs w:val="19"/>
        </w:rPr>
        <w:t xml:space="preserve"> die mangelfreie Herstellung des Werkes. Erst</w:t>
      </w:r>
      <w:r w:rsidR="00F831E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nach Vertragserfüllung kann er/sie Zahlung vom Auftraggeber/von der Auftraggeberin verlangen. Ist das</w:t>
      </w:r>
      <w:r w:rsidR="00F831E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Werk mangelhaft, besteht also grundsätzlich keine Zahlungsverpflichtung. Der/Die </w:t>
      </w:r>
      <w:proofErr w:type="spellStart"/>
      <w:r>
        <w:rPr>
          <w:rFonts w:ascii="Arial" w:hAnsi="Arial" w:cs="Arial"/>
          <w:sz w:val="19"/>
          <w:szCs w:val="19"/>
        </w:rPr>
        <w:t>AuftraggeberIn</w:t>
      </w:r>
      <w:proofErr w:type="spellEnd"/>
      <w:r>
        <w:rPr>
          <w:rFonts w:ascii="Arial" w:hAnsi="Arial" w:cs="Arial"/>
          <w:sz w:val="19"/>
          <w:szCs w:val="19"/>
        </w:rPr>
        <w:t xml:space="preserve"> kann</w:t>
      </w:r>
      <w:r w:rsidR="00F831E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das Entgelt zurückbehalten.</w:t>
      </w:r>
    </w:p>
    <w:p w:rsidR="00F831EE" w:rsidRDefault="00F831E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Die ÖNORM B 2110 sieht dazu folgende Regelung vor: Punkt 10.4: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Gemäß Punkt 10.4 kann der/die 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AuftraggeberIn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 neben dem Haftungsrücklass nur mehr das Entgelt bis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zur dreifachen Höhe der voraussichtlichen Kosten einer Ersatzvornahme der Mängelbehebung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zurückbehalten.</w:t>
      </w:r>
    </w:p>
    <w:p w:rsidR="00F831EE" w:rsidRDefault="00F831E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Dieser Punkt sieht demnach eine Beschränkung des Zurückbehaltungsrechtes vor. Der/Die</w:t>
      </w:r>
      <w:r w:rsidR="00C51E0A"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AuftraggeberIn</w:t>
      </w:r>
      <w:proofErr w:type="spellEnd"/>
      <w:r>
        <w:rPr>
          <w:rFonts w:ascii="Arial" w:hAnsi="Arial" w:cs="Arial"/>
          <w:sz w:val="19"/>
          <w:szCs w:val="19"/>
        </w:rPr>
        <w:t xml:space="preserve"> kann das Entgelt nur mehr bis zur dreifachen Höhe der voraussichtlichen Kosten der</w:t>
      </w:r>
      <w:r w:rsidR="00C51E0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Ersatzvornahme einbehalten. Sollte der/die </w:t>
      </w:r>
      <w:proofErr w:type="spellStart"/>
      <w:r>
        <w:rPr>
          <w:rFonts w:ascii="Arial" w:hAnsi="Arial" w:cs="Arial"/>
          <w:sz w:val="19"/>
          <w:szCs w:val="19"/>
        </w:rPr>
        <w:t>AuftraggeberIn</w:t>
      </w:r>
      <w:proofErr w:type="spellEnd"/>
      <w:r>
        <w:rPr>
          <w:rFonts w:ascii="Arial" w:hAnsi="Arial" w:cs="Arial"/>
          <w:sz w:val="19"/>
          <w:szCs w:val="19"/>
        </w:rPr>
        <w:t xml:space="preserve"> die gesetzliche Regelung bevorzugen, wäre</w:t>
      </w:r>
      <w:r w:rsidR="00C51E0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dies im Vertrag zu vereinbaren.</w:t>
      </w:r>
    </w:p>
    <w:p w:rsidR="00C51E0A" w:rsidRDefault="00C51E0A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Formulierungsvorschlag: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„Abweichend zu Punkt 10.4 der ÖNORM B 2110 gelten die einschlägigen gesetzlichen Regelungen</w:t>
      </w:r>
      <w:r w:rsidR="00C51E0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bezüglich des Leistungsverweigerungsrechts.“</w:t>
      </w:r>
    </w:p>
    <w:p w:rsidR="00C51E0A" w:rsidRDefault="00C51E0A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C51E0A" w:rsidRDefault="00C51E0A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266DC1" w:rsidRDefault="00266DC1" w:rsidP="00C51E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Rechtsfolgen der Übernahme </w:t>
      </w:r>
      <w:r>
        <w:rPr>
          <w:rFonts w:ascii="Arial" w:hAnsi="Arial" w:cs="Arial"/>
          <w:sz w:val="19"/>
          <w:szCs w:val="19"/>
        </w:rPr>
        <w:t>(Punkt 10.6)</w:t>
      </w:r>
    </w:p>
    <w:p w:rsidR="00C51E0A" w:rsidRDefault="00C51E0A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:rsidR="00266DC1" w:rsidRDefault="00C51E0A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Die ÖNORM</w:t>
      </w:r>
      <w:r w:rsidR="00266DC1">
        <w:rPr>
          <w:rFonts w:ascii="Arial" w:hAnsi="Arial" w:cs="Arial"/>
          <w:i/>
          <w:iCs/>
          <w:sz w:val="19"/>
          <w:szCs w:val="19"/>
        </w:rPr>
        <w:t xml:space="preserve"> B 2110 sieht dazu folgende Regelung vor: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Punkt 10.6.2: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Übernimmt der Auftraggeber die Leistung trotz Mängel, bedeutet dies keinen Verzicht auf seine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Gewährleistungsansprüche; dies gilt aber nicht für nicht gerügte offensichtliche Mängel.</w:t>
      </w:r>
    </w:p>
    <w:p w:rsidR="004632C8" w:rsidRDefault="004632C8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Abweichend zur gesetzlichen Regelung wird hier dem/der Auftraggeber/in eine Rügepflicht bei</w:t>
      </w:r>
      <w:r w:rsidR="004632C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offensichtlichen Mängeln auferlegt. Die fehlende Rüge kann einen schlüssigen Verzicht auf</w:t>
      </w:r>
      <w:r w:rsidR="004632C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Gewährleistungsansprüche bedeuten. Der/Die Auftraggeber/in ist darauf nachweislich hinzuweisen bzw.</w:t>
      </w:r>
      <w:r w:rsidR="004632C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wäre diese Rügepflicht zu streichen. Entsprechendes gilt für Punkt 12.2.3.1.</w:t>
      </w:r>
    </w:p>
    <w:p w:rsidR="004632C8" w:rsidRDefault="004632C8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Formulierungsvorschlag: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„Abweichend zu Punkt 10.6.2 und 12.2.3.1 der ÖNORM B 2110 gelten die einschlägigen gesetzlichen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Regelungen zur Rügepflicht.“</w:t>
      </w:r>
    </w:p>
    <w:p w:rsidR="00C51E0A" w:rsidRDefault="00C51E0A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51E0A" w:rsidRPr="00C51E0A" w:rsidRDefault="00C51E0A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463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Haftungsbestimmungen </w:t>
      </w:r>
      <w:r>
        <w:rPr>
          <w:rFonts w:ascii="Arial" w:hAnsi="Arial" w:cs="Arial"/>
          <w:sz w:val="19"/>
          <w:szCs w:val="19"/>
        </w:rPr>
        <w:t>(Punkt 12)</w:t>
      </w:r>
    </w:p>
    <w:p w:rsidR="004632C8" w:rsidRDefault="004632C8" w:rsidP="00463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Grundsätzlich folgen die Haftungsbestimmungen den gesetzlichen Regelungen, die ÖNORM B 2110 sieht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jedoch zwei Ausnahmen vor:</w:t>
      </w: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Die ÖNORM B 2110 sieht dazu folgende Regelung vor: Punkt 12: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Einerseits betrifft die Abweichung jene Beschädigungen, die von anderen 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AuftragnehmerInnen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 des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Auftraggebers/der Auftraggeberin herrühren (siehe Anmerkung zur Punkt 12.4). Andererseits trägt der/die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proofErr w:type="spellStart"/>
      <w:r>
        <w:rPr>
          <w:rFonts w:ascii="Arial" w:hAnsi="Arial" w:cs="Arial"/>
          <w:i/>
          <w:iCs/>
          <w:sz w:val="19"/>
          <w:szCs w:val="19"/>
        </w:rPr>
        <w:t>AuftragnehmerIn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 nicht das Risiko für den Untergang des Werkes durch ein unabwendbares Ereignis,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sofern er/sie alle notwendigen und zumutbaren Maßnahmen zu dessen Abwehr getroffen hat.</w:t>
      </w: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Gemäß § 1168a ABGB könnte der/die </w:t>
      </w:r>
      <w:proofErr w:type="spellStart"/>
      <w:r>
        <w:rPr>
          <w:rFonts w:ascii="Arial" w:hAnsi="Arial" w:cs="Arial"/>
          <w:sz w:val="19"/>
          <w:szCs w:val="19"/>
        </w:rPr>
        <w:t>UnternehmerIn</w:t>
      </w:r>
      <w:proofErr w:type="spellEnd"/>
      <w:r>
        <w:rPr>
          <w:rFonts w:ascii="Arial" w:hAnsi="Arial" w:cs="Arial"/>
          <w:sz w:val="19"/>
          <w:szCs w:val="19"/>
        </w:rPr>
        <w:t xml:space="preserve"> kein Entgelt verlangen, wenn das Werk vor seiner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Übernahme durch einen bloßen Zufall zu Grunde geht.</w:t>
      </w: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Formulierungsvorschlag: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„Abweichend zu Punkt 12 der ÖNORM B 2110 gelten die einschlägigen gesetzlichen Bestimmungen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bezüglich Untergang des Werkes durch ein unabwendbares Ereignis.“</w:t>
      </w: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266DC1" w:rsidRDefault="00266DC1" w:rsidP="007B11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Schadenersatz allgemein </w:t>
      </w:r>
      <w:r>
        <w:rPr>
          <w:rFonts w:ascii="Arial" w:hAnsi="Arial" w:cs="Arial"/>
          <w:sz w:val="19"/>
          <w:szCs w:val="19"/>
        </w:rPr>
        <w:t>(Punkt 12.3)</w:t>
      </w: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Die ÖNORM B 2110 sieht dazu folgende Regelung vor: Punkt 12.3: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Die ÖNORM B 2110 ändert mit der Einschränkung der Schadenersatzansprüche bei Vorliegen von</w:t>
      </w:r>
      <w:r w:rsidR="007B116E">
        <w:rPr>
          <w:rFonts w:ascii="Arial" w:hAnsi="Arial" w:cs="Arial"/>
          <w:i/>
          <w:iCs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leichter Fahrlässigkeit (mit Ausnahme bei Rücktritt vom Vertrag) die gesetzliche Normallage ab. Eine</w:t>
      </w:r>
      <w:r w:rsidR="007B116E">
        <w:rPr>
          <w:rFonts w:ascii="Arial" w:hAnsi="Arial" w:cs="Arial"/>
          <w:i/>
          <w:iCs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vereinbarte Vertragsstrafe wird bei leichter Fahrlässigkeit auf die vereinbarte Höhe beschränkt,</w:t>
      </w:r>
      <w:r w:rsidR="007B116E">
        <w:rPr>
          <w:rFonts w:ascii="Arial" w:hAnsi="Arial" w:cs="Arial"/>
          <w:i/>
          <w:iCs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unbeschadet des richterlichen Mäßigungsrechts. Nur bei Vorsatz oder grober Fahrlässigkeit kann ein die</w:t>
      </w:r>
      <w:r w:rsidR="007B116E">
        <w:rPr>
          <w:rFonts w:ascii="Arial" w:hAnsi="Arial" w:cs="Arial"/>
          <w:i/>
          <w:iCs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Vertragsstrafe übersteigender Schaden geltend gemacht werden.</w:t>
      </w: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proofErr w:type="spellStart"/>
      <w:r>
        <w:rPr>
          <w:rFonts w:ascii="Arial" w:hAnsi="Arial" w:cs="Arial"/>
          <w:i/>
          <w:iCs/>
          <w:sz w:val="19"/>
          <w:szCs w:val="19"/>
        </w:rPr>
        <w:t>Weiters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 wird der Schadenersatz bei leichter Fahrlässigkeit bei einer Auftragssumme bis € 250.000,-- mit</w:t>
      </w:r>
      <w:r w:rsidR="007B116E">
        <w:rPr>
          <w:rFonts w:ascii="Arial" w:hAnsi="Arial" w:cs="Arial"/>
          <w:i/>
          <w:iCs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höchstens € 12.500,-- und bei einer Auftragssumme über € 250.000,-- mit 5 % der Auftragssumme,</w:t>
      </w:r>
      <w:r w:rsidR="007B116E">
        <w:rPr>
          <w:rFonts w:ascii="Arial" w:hAnsi="Arial" w:cs="Arial"/>
          <w:i/>
          <w:iCs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jedoch höchstens € 750.000,--, begrenzt.</w:t>
      </w: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Nach der gesetzlichen Regelung gebührt bei leichtem Verschulden (leichte Fahrlässigkeit) grundsätzlich</w:t>
      </w:r>
      <w:r w:rsidR="007B116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der positive Schaden (wirklicher Schaden) und grobem Verschulden (Vorsatz, grobe Fahrlässigkeit) die</w:t>
      </w:r>
      <w:r w:rsidR="007B116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volle Genugtuung (positiver Schaden und entgangener Gewinn).</w:t>
      </w: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Die Regelung in der ÖNORM bedeutet demgemäß eine erhebliche Einschränkung für den/die</w:t>
      </w:r>
      <w:r w:rsidR="007B116E"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AuftraggeberIn</w:t>
      </w:r>
      <w:proofErr w:type="spellEnd"/>
      <w:r>
        <w:rPr>
          <w:rFonts w:ascii="Arial" w:hAnsi="Arial" w:cs="Arial"/>
          <w:sz w:val="19"/>
          <w:szCs w:val="19"/>
        </w:rPr>
        <w:t>. Sollte die gesetzliche Regelung seitens des Auftraggebers/der Auftraggeberin gewünscht</w:t>
      </w:r>
      <w:r w:rsidR="007B116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werden, ist eine vertragliche Vereinbarung notwendig.</w:t>
      </w: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Formulierungsvorschlag: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„Abweichend zu Punkt 12.3 der ÖNORM B 2110 gelten die einschlägigen gesetzlichen Regelungen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bezüglich des Schadenersatzrechts.“</w:t>
      </w: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66DC1" w:rsidRDefault="00266DC1" w:rsidP="007B11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Besondere Haftung mehrerer Auftragnehmer </w:t>
      </w:r>
      <w:r>
        <w:rPr>
          <w:rFonts w:ascii="Arial" w:hAnsi="Arial" w:cs="Arial"/>
          <w:sz w:val="19"/>
          <w:szCs w:val="19"/>
        </w:rPr>
        <w:t>(Punkt 12.4)</w:t>
      </w: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Gemäß § 1295 Abs. 1 ABGB haftet jede/r </w:t>
      </w:r>
      <w:proofErr w:type="spellStart"/>
      <w:r>
        <w:rPr>
          <w:rFonts w:ascii="Arial" w:hAnsi="Arial" w:cs="Arial"/>
          <w:sz w:val="19"/>
          <w:szCs w:val="19"/>
        </w:rPr>
        <w:t>AuftragnehmerIn</w:t>
      </w:r>
      <w:proofErr w:type="spellEnd"/>
      <w:r>
        <w:rPr>
          <w:rFonts w:ascii="Arial" w:hAnsi="Arial" w:cs="Arial"/>
          <w:sz w:val="19"/>
          <w:szCs w:val="19"/>
        </w:rPr>
        <w:t xml:space="preserve"> dem/der </w:t>
      </w:r>
      <w:proofErr w:type="spellStart"/>
      <w:r>
        <w:rPr>
          <w:rFonts w:ascii="Arial" w:hAnsi="Arial" w:cs="Arial"/>
          <w:sz w:val="19"/>
          <w:szCs w:val="19"/>
        </w:rPr>
        <w:t>AuftraggeberIn</w:t>
      </w:r>
      <w:proofErr w:type="spellEnd"/>
      <w:r>
        <w:rPr>
          <w:rFonts w:ascii="Arial" w:hAnsi="Arial" w:cs="Arial"/>
          <w:sz w:val="19"/>
          <w:szCs w:val="19"/>
        </w:rPr>
        <w:t xml:space="preserve"> für schuldhaft</w:t>
      </w:r>
      <w:r w:rsidR="007B116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zugefügte Schäden. Die Haftung erstreckt sich auch auf von seinen/ihren </w:t>
      </w:r>
      <w:proofErr w:type="spellStart"/>
      <w:r>
        <w:rPr>
          <w:rFonts w:ascii="Arial" w:hAnsi="Arial" w:cs="Arial"/>
          <w:sz w:val="19"/>
          <w:szCs w:val="19"/>
        </w:rPr>
        <w:t>SubunternehmerInnen</w:t>
      </w:r>
      <w:proofErr w:type="spellEnd"/>
      <w:r w:rsidR="007B116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verursachte Schäden (§ 1313a ABGB). Im Zweifel gilt gemäß § 1296 ABGB jedoch die Vermutung, dass</w:t>
      </w:r>
      <w:r w:rsidR="007B116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ein Schaden ohne Verschulden eines anderen entstanden sei.</w:t>
      </w: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Die ÖNORM B 2110 sieht dazu folgende Regelung vor: Punkt 12.4: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Wenn mehrere 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AuftragnehmerInnen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 im Baustellenbereich beschäftigt sind, haften sie für die in der Zeit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ihrer Tätigkeit entstandenen Beschädigungen an übernommenen und nicht übernommenen Leistungen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sowie am vorhandenen Baubestand, sofern die Urheber dieser Beschädigungen nicht feststellbar sind,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anteilsmäßig im Verhältnis ihrer ursprünglichen Auftragssumme je 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AuftragnehmerIn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 bis zu einem Betrag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von 0,5 % der jeweiligen ursprünglichen Auftragssumme.</w:t>
      </w: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Jedem haftpflichtigen Auftragnehmer/Jeder haftpflichtigen Auftragnehmerin steht die Möglichkeit offen, zu</w:t>
      </w:r>
      <w:r w:rsidR="007B116E">
        <w:rPr>
          <w:rFonts w:ascii="Arial" w:hAnsi="Arial" w:cs="Arial"/>
          <w:i/>
          <w:iCs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beweisen, dass die Beschädigung weder durch ihn/sie noch durch seine/ihre Erfüllungsgehilfen</w:t>
      </w:r>
      <w:r w:rsidR="007B116E">
        <w:rPr>
          <w:rFonts w:ascii="Arial" w:hAnsi="Arial" w:cs="Arial"/>
          <w:i/>
          <w:iCs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verursacht worden sein konnte.</w:t>
      </w: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Damit die Regelung der ÖNORM und vor allem die prozentuelle Obergrenze (0,5 % der </w:t>
      </w:r>
      <w:proofErr w:type="spellStart"/>
      <w:r>
        <w:rPr>
          <w:rFonts w:ascii="Arial" w:hAnsi="Arial" w:cs="Arial"/>
          <w:sz w:val="19"/>
          <w:szCs w:val="19"/>
        </w:rPr>
        <w:t>jeweilign</w:t>
      </w:r>
      <w:proofErr w:type="spellEnd"/>
      <w:r w:rsidR="007B116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ursprünglichen Auftragssumme) nicht zur Anwendung gelangt, muss die Geltung der gesetzlichen</w:t>
      </w:r>
      <w:r w:rsidR="007B116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Bestimmungen im Vertrag vereinbart werden.</w:t>
      </w: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Formulierungsvorschlag:</w:t>
      </w: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„Abweichend zu Punkt 12.4 der ÖNORM B 2110 gelten die einschlägigen gesetzlichen Regelungen</w:t>
      </w:r>
      <w:r w:rsidR="007B116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bezüglich des Haftungsrechts mehrerer </w:t>
      </w:r>
      <w:proofErr w:type="spellStart"/>
      <w:r>
        <w:rPr>
          <w:rFonts w:ascii="Arial" w:hAnsi="Arial" w:cs="Arial"/>
          <w:sz w:val="19"/>
          <w:szCs w:val="19"/>
        </w:rPr>
        <w:t>AuftragnehmerInnen</w:t>
      </w:r>
      <w:proofErr w:type="spellEnd"/>
      <w:r>
        <w:rPr>
          <w:rFonts w:ascii="Arial" w:hAnsi="Arial" w:cs="Arial"/>
          <w:sz w:val="19"/>
          <w:szCs w:val="19"/>
        </w:rPr>
        <w:t>.“</w:t>
      </w: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7B116E" w:rsidRDefault="007B116E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66DC1" w:rsidRDefault="00266DC1" w:rsidP="00266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……………...………………. …………………………………………………………..</w:t>
      </w:r>
    </w:p>
    <w:p w:rsidR="00D47B1D" w:rsidRDefault="00266DC1" w:rsidP="00266DC1">
      <w:r>
        <w:rPr>
          <w:rFonts w:ascii="Arial" w:hAnsi="Arial" w:cs="Arial"/>
          <w:sz w:val="19"/>
          <w:szCs w:val="19"/>
        </w:rPr>
        <w:t xml:space="preserve">(Ort/Datum) (Unterschrift des Auftraggeber/der </w:t>
      </w:r>
      <w:proofErr w:type="spellStart"/>
      <w:r>
        <w:rPr>
          <w:rFonts w:ascii="Arial" w:hAnsi="Arial" w:cs="Arial"/>
          <w:sz w:val="19"/>
          <w:szCs w:val="19"/>
        </w:rPr>
        <w:t>Auftraggerberin</w:t>
      </w:r>
      <w:proofErr w:type="spellEnd"/>
      <w:r>
        <w:rPr>
          <w:rFonts w:ascii="Arial" w:hAnsi="Arial" w:cs="Arial"/>
          <w:sz w:val="19"/>
          <w:szCs w:val="19"/>
        </w:rPr>
        <w:t>)</w:t>
      </w:r>
    </w:p>
    <w:sectPr w:rsidR="00D47B1D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C1" w:rsidRDefault="00266DC1" w:rsidP="00266DC1">
      <w:pPr>
        <w:spacing w:after="0" w:line="240" w:lineRule="auto"/>
      </w:pPr>
      <w:r>
        <w:separator/>
      </w:r>
    </w:p>
  </w:endnote>
  <w:endnote w:type="continuationSeparator" w:id="0">
    <w:p w:rsidR="00266DC1" w:rsidRDefault="00266DC1" w:rsidP="0026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C1" w:rsidRDefault="00266DC1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B116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C1" w:rsidRDefault="00266DC1" w:rsidP="00266DC1">
      <w:pPr>
        <w:spacing w:after="0" w:line="240" w:lineRule="auto"/>
      </w:pPr>
      <w:r>
        <w:separator/>
      </w:r>
    </w:p>
  </w:footnote>
  <w:footnote w:type="continuationSeparator" w:id="0">
    <w:p w:rsidR="00266DC1" w:rsidRDefault="00266DC1" w:rsidP="0026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C1"/>
    <w:rsid w:val="00204192"/>
    <w:rsid w:val="00266DC1"/>
    <w:rsid w:val="002E5E4E"/>
    <w:rsid w:val="004632C8"/>
    <w:rsid w:val="00485647"/>
    <w:rsid w:val="005031E5"/>
    <w:rsid w:val="007A3705"/>
    <w:rsid w:val="007B116E"/>
    <w:rsid w:val="00B61FA0"/>
    <w:rsid w:val="00C51E0A"/>
    <w:rsid w:val="00F8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E897B-063F-4B1C-BF0B-4DFF89C5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6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DC1"/>
  </w:style>
  <w:style w:type="paragraph" w:styleId="Fuzeile">
    <w:name w:val="footer"/>
    <w:basedOn w:val="Standard"/>
    <w:link w:val="FuzeileZchn"/>
    <w:uiPriority w:val="99"/>
    <w:unhideWhenUsed/>
    <w:rsid w:val="00266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C6812E56</Template>
  <TotalTime>0</TotalTime>
  <Pages>4</Pages>
  <Words>1869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Rachmann</dc:creator>
  <cp:keywords/>
  <dc:description/>
  <cp:lastModifiedBy>Beate Rachmann</cp:lastModifiedBy>
  <cp:revision>4</cp:revision>
  <dcterms:created xsi:type="dcterms:W3CDTF">2021-07-28T09:11:00Z</dcterms:created>
  <dcterms:modified xsi:type="dcterms:W3CDTF">2021-07-28T09:24:00Z</dcterms:modified>
</cp:coreProperties>
</file>