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47ECC" w14:textId="3B6027DC" w:rsidR="00C04EB7" w:rsidRDefault="00C04EB7" w:rsidP="007059BF">
      <w:pPr>
        <w:keepNext/>
        <w:tabs>
          <w:tab w:val="left" w:pos="567"/>
        </w:tabs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7059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ARGE-Vertrag (projektbezogen)</w:t>
      </w:r>
      <w:r w:rsidR="00A8290B" w:rsidRPr="007059BF">
        <w:rPr>
          <w:rStyle w:val="Funotenzeichen"/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8F5D72" w:rsidRPr="007059BF">
        <w:rPr>
          <w:rFonts w:ascii="Times New Roman" w:hAnsi="Times New Roman" w:cs="Times New Roman"/>
          <w:b/>
          <w:sz w:val="24"/>
          <w:szCs w:val="24"/>
          <w:lang w:val="de-DE"/>
        </w:rPr>
        <w:t>*</w:t>
      </w:r>
      <w:r w:rsidRPr="007059B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footnoteReference w:id="2"/>
      </w:r>
    </w:p>
    <w:p w14:paraId="08D8F2A8" w14:textId="77777777" w:rsidR="007059BF" w:rsidRDefault="007059BF" w:rsidP="007059BF">
      <w:pPr>
        <w:keepNext/>
        <w:tabs>
          <w:tab w:val="left" w:pos="567"/>
        </w:tabs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5E1C1D2" w14:textId="77777777" w:rsidR="007059BF" w:rsidRPr="007059BF" w:rsidRDefault="007059BF" w:rsidP="007059BF">
      <w:pPr>
        <w:keepNext/>
        <w:tabs>
          <w:tab w:val="left" w:pos="567"/>
        </w:tabs>
        <w:spacing w:line="360" w:lineRule="auto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50A975C0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32"/>
          <w:szCs w:val="32"/>
          <w:lang w:eastAsia="de-DE"/>
        </w:rPr>
        <w:t>ARGE-Vertrag</w:t>
      </w:r>
    </w:p>
    <w:p w14:paraId="1017387F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abgeschlossen zwischen</w:t>
      </w:r>
    </w:p>
    <w:p w14:paraId="65DF0945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14:paraId="3873918E" w14:textId="77777777" w:rsidR="00C04EB7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14:paraId="47B90338" w14:textId="77777777" w:rsidR="007059BF" w:rsidRPr="007059BF" w:rsidRDefault="007059BF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A3C73B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nachfolgend kurz „______________“ genannt,</w:t>
      </w:r>
    </w:p>
    <w:p w14:paraId="223612FF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A1F09AF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</w:p>
    <w:p w14:paraId="0F837A09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C363F3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14:paraId="29DE5844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14:paraId="41ED63FE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1ECED43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nachfolgend kurz „______________“ genannt,</w:t>
      </w:r>
    </w:p>
    <w:p w14:paraId="4B21CE01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5704E6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</w:p>
    <w:p w14:paraId="6AE8E82F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63B20F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14:paraId="0DB2E6BC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</w:t>
      </w:r>
    </w:p>
    <w:p w14:paraId="04203B87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4A6263" w14:textId="77777777" w:rsidR="00C04EB7" w:rsidRPr="007059BF" w:rsidRDefault="00C04EB7" w:rsidP="007059BF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nachfolgend kurz „______________“ genannt,</w:t>
      </w:r>
    </w:p>
    <w:p w14:paraId="63986576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8793B47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E403B7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6F2CB0" w14:textId="77777777" w:rsidR="007059BF" w:rsidRDefault="007059BF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AD2A42" w14:textId="781D1636" w:rsidR="005A2586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wie folgt:</w:t>
      </w:r>
    </w:p>
    <w:p w14:paraId="0EEA1992" w14:textId="77777777" w:rsidR="005A2586" w:rsidRPr="007059BF" w:rsidRDefault="005A2586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14:paraId="493B0BF4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lastRenderedPageBreak/>
        <w:t>1. Zweck des Vertrages, Name und Sitz der ARGE</w:t>
      </w:r>
    </w:p>
    <w:p w14:paraId="2B8E5177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4671B8" w14:textId="0C605891" w:rsidR="00C04EB7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1.1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oben genannten </w:t>
      </w:r>
      <w:r w:rsidR="00D70735" w:rsidRPr="007059BF">
        <w:rPr>
          <w:rFonts w:ascii="Times New Roman" w:hAnsi="Times New Roman" w:cs="Times New Roman"/>
          <w:sz w:val="24"/>
          <w:szCs w:val="24"/>
          <w:lang w:val="de-DE"/>
        </w:rPr>
        <w:t>Ziviltechniker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schließen sich zur Durchführung von Ziviltechnikerleistungen für das Bauvorhaben ____________________________ ______________________________ zu einer Arbeitsgemeinschaft (ARGE) zusammen.</w:t>
      </w:r>
    </w:p>
    <w:p w14:paraId="67325BBC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859722" w14:textId="04450ED5" w:rsidR="00C04EB7" w:rsidRPr="007059BF" w:rsidRDefault="00C04EB7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1.2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ARGE führt den Gesellschaftsnamen:</w:t>
      </w:r>
    </w:p>
    <w:p w14:paraId="2BAF0DB2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03AD6D" w14:textId="46058D28" w:rsidR="00C04EB7" w:rsidRPr="007059BF" w:rsidRDefault="00C04EB7" w:rsidP="007059BF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„_____________________________________“</w:t>
      </w:r>
    </w:p>
    <w:p w14:paraId="75AD262D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20D94E" w14:textId="0E9E7540" w:rsidR="00C04EB7" w:rsidRPr="007059BF" w:rsidRDefault="007059BF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bzw</w:t>
      </w:r>
      <w:proofErr w:type="spellEnd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Kurzbezeichnung: „_____________________________________“</w:t>
      </w:r>
    </w:p>
    <w:p w14:paraId="7004D71D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53D73B5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1.3 Sitz der ARGE ist __________________________.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3"/>
      </w:r>
    </w:p>
    <w:p w14:paraId="04BD5C97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</w:p>
    <w:p w14:paraId="618CAF95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2. Beteiligung, Willensbildung</w:t>
      </w:r>
    </w:p>
    <w:p w14:paraId="6F95B34B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38D63F" w14:textId="25C624E4" w:rsidR="00C04EB7" w:rsidRPr="007059BF" w:rsidRDefault="00C04EB7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2.1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Kapitalanteile der ARGE-</w:t>
      </w:r>
      <w:proofErr w:type="spellStart"/>
      <w:r w:rsidR="00A8290B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607679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gleich groß.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4"/>
      </w:r>
    </w:p>
    <w:p w14:paraId="5D0C250D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80170A" w14:textId="3D81F5FA" w:rsidR="00C04EB7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2.2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Willensbildung innerhalb der ARGE erfolgt nach Beratung und Anhörung aller Mitglieder nach Möglichkeit einvernehmlich.</w:t>
      </w:r>
    </w:p>
    <w:p w14:paraId="35F657A3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00A08B" w14:textId="31D4B4B0" w:rsidR="00C04EB7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2.3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kein Einvernehmen hergestellt werden, dann entscheidet bei Handlungen des gewöhnlichen Geschäftsbetriebs die Mehrheit der Kapitalanteile. Kommt keine Mehrheit zustande, dann gibt die Stimme </w:t>
      </w:r>
      <w:r w:rsidR="00A8290B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="003A5FAE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r/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des Federführenden den Ausschlag.</w:t>
      </w:r>
    </w:p>
    <w:p w14:paraId="468CE1FB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1BBA08" w14:textId="7A6BA6C1" w:rsidR="00C04EB7" w:rsidRDefault="00C04EB7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2.4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Folgende Beschlüsse bedürfen jedoch jedenfalls der Einstimmigkeit: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5"/>
      </w:r>
    </w:p>
    <w:p w14:paraId="0EE94110" w14:textId="77777777" w:rsidR="007059BF" w:rsidRPr="007059BF" w:rsidRDefault="007059BF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BC8DF6" w14:textId="0C28804A" w:rsidR="007059BF" w:rsidRDefault="007059BF" w:rsidP="007059BF">
      <w:pPr>
        <w:tabs>
          <w:tab w:val="left" w:pos="900"/>
          <w:tab w:val="left" w:pos="144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a)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Die Änderung oder Auflösung des vorliegenden Vertrages,</w:t>
      </w:r>
    </w:p>
    <w:p w14:paraId="05AB893E" w14:textId="77777777" w:rsidR="007059BF" w:rsidRDefault="007059B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14:paraId="1A9EF408" w14:textId="393B2A6A" w:rsidR="00C04EB7" w:rsidRPr="007059BF" w:rsidRDefault="007059BF" w:rsidP="007059BF">
      <w:pPr>
        <w:tabs>
          <w:tab w:val="left" w:pos="900"/>
          <w:tab w:val="left" w:pos="144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die Änderung oder Auflösung des diesem Vertrag zugrunde liegenden Auftragsverhältnisses zwischen der ARGE und </w:t>
      </w:r>
      <w:r w:rsidR="0012732A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ihre</w:t>
      </w:r>
      <w:r w:rsidR="003A5FAE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12732A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Auftraggeber</w:t>
      </w:r>
      <w:r w:rsidR="003A5FAE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in/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ihrem Auftraggeber,</w:t>
      </w:r>
    </w:p>
    <w:p w14:paraId="5F048C54" w14:textId="2DD704CB" w:rsidR="00C04EB7" w:rsidRPr="007059BF" w:rsidRDefault="007059BF" w:rsidP="007059BF">
      <w:pPr>
        <w:tabs>
          <w:tab w:val="left" w:pos="900"/>
          <w:tab w:val="left" w:pos="144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c)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das Tätigen von Ausgaben und das Eingehen von Verpflichtungen, die im Einzelfall den Betrag von € ______________ </w:t>
      </w:r>
      <w:proofErr w:type="spellStart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bzw</w:t>
      </w:r>
      <w:proofErr w:type="spellEnd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wiederkehrenden Leistungen den Betrag von € ______________ pro Monat übersteigen,</w:t>
      </w:r>
    </w:p>
    <w:p w14:paraId="4C885FE9" w14:textId="4824849A" w:rsidR="00C04EB7" w:rsidRPr="007059BF" w:rsidRDefault="007059BF" w:rsidP="007059BF">
      <w:pPr>
        <w:tabs>
          <w:tab w:val="left" w:pos="900"/>
          <w:tab w:val="left" w:pos="144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die Begründung oder die Beendigung von Dienstverhältnissen,</w:t>
      </w:r>
    </w:p>
    <w:p w14:paraId="26D44EFA" w14:textId="1A78885A" w:rsidR="00C04EB7" w:rsidRPr="007059BF" w:rsidRDefault="007059BF" w:rsidP="007059BF">
      <w:pPr>
        <w:tabs>
          <w:tab w:val="left" w:pos="900"/>
          <w:tab w:val="left" w:pos="144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e)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die Anerkennung oder vergleichsweise Bereinigung von gegen die ARGE erhobenen Ansprüchen, die von deren Versicherungsschutz nicht vollständig gedeckt sind, sofern diese im Einzelfall den Betrag von € _____________ übersteigen oder ihre Anerkennung als Präjudiz für weitere, ähnlich gelagerte Fälle gewertet werden könnte,</w:t>
      </w:r>
    </w:p>
    <w:p w14:paraId="39E6A4C9" w14:textId="1D13ACC7" w:rsidR="005A2586" w:rsidRPr="007059BF" w:rsidRDefault="007059BF" w:rsidP="007059BF">
      <w:pPr>
        <w:tabs>
          <w:tab w:val="left" w:pos="900"/>
          <w:tab w:val="left" w:pos="144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f)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alle wichtigen Veränderungen in Bezug auf Organisation, Betrieb und Geschäftstätigkeit der ARGE.</w:t>
      </w:r>
    </w:p>
    <w:p w14:paraId="166D8C55" w14:textId="77777777" w:rsidR="00C04EB7" w:rsidRPr="007059BF" w:rsidRDefault="00C04EB7" w:rsidP="007059BF">
      <w:pPr>
        <w:tabs>
          <w:tab w:val="left" w:pos="360"/>
          <w:tab w:val="left" w:pos="567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ind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4C964C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3. Vertretung nach außen, Federführung</w:t>
      </w:r>
    </w:p>
    <w:p w14:paraId="7C07435A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2ED54C" w14:textId="0C04E4E2" w:rsidR="00C04EB7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3.1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ARGE tritt nach außen als Gemeinschaft auf und wird durch 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die federführende Partnerin/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den federführenden Partner vertreten.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6"/>
      </w:r>
    </w:p>
    <w:p w14:paraId="3DAFBC39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B9AFD6" w14:textId="0FA44F13" w:rsidR="00C04EB7" w:rsidRPr="007059BF" w:rsidRDefault="00C04EB7" w:rsidP="007059BF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3.2 </w:t>
      </w:r>
      <w:r w:rsidR="00A8290B" w:rsidRPr="007059B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C0461" w:rsidRPr="007059BF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r federführenden Partnerin/</w:t>
      </w:r>
      <w:r w:rsidR="0049185F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z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um federführenden Partner der ARGE wird ________________________ bestellt.</w:t>
      </w:r>
    </w:p>
    <w:p w14:paraId="19D4992C" w14:textId="77777777" w:rsidR="007059BF" w:rsidRDefault="007059BF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E9B5586" w14:textId="47ED2420" w:rsidR="00C04EB7" w:rsidRPr="007059BF" w:rsidRDefault="00C04EB7" w:rsidP="007059B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3.3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Aufgaben </w:t>
      </w:r>
      <w:r w:rsidR="00DC0461" w:rsidRPr="007059BF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r/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des Federführenden umfassen vor allem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7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2D7A49DF" w14:textId="77777777" w:rsidR="007059BF" w:rsidRDefault="007059BF" w:rsidP="007059BF">
      <w:pPr>
        <w:tabs>
          <w:tab w:val="left" w:pos="360"/>
          <w:tab w:val="left" w:pos="567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ind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F42A95" w14:textId="3BFFD86B" w:rsidR="0049185F" w:rsidRPr="007059BF" w:rsidRDefault="007059BF" w:rsidP="0063687D">
      <w:pPr>
        <w:tabs>
          <w:tab w:val="left" w:pos="90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a)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Die Vertretung der ARGE nach außen</w:t>
      </w:r>
      <w:r w:rsidR="003C07E5" w:rsidRPr="007059BF">
        <w:rPr>
          <w:rStyle w:val="Funotenzeichen"/>
          <w:rFonts w:ascii="Times New Roman" w:hAnsi="Times New Roman" w:cs="Times New Roman"/>
          <w:sz w:val="24"/>
          <w:szCs w:val="24"/>
          <w:lang w:val="de-DE"/>
        </w:rPr>
        <w:footnoteReference w:id="8"/>
      </w:r>
      <w:r w:rsidR="00A8290B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insbesondere gegenüber 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der Bauherrin/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dem Bauherrn sowie gegenüber dem Finanzamt (§ 81 BAO) und anderen Behörden,</w:t>
      </w:r>
      <w:r w:rsidR="0049185F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14:paraId="65CF44C7" w14:textId="25F33D23" w:rsidR="00C04EB7" w:rsidRPr="007059BF" w:rsidRDefault="0063687D" w:rsidP="0063687D">
      <w:pPr>
        <w:tabs>
          <w:tab w:val="left" w:pos="90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die Präsentation und Darstellung des Projektes, </w:t>
      </w:r>
      <w:proofErr w:type="spellStart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zB</w:t>
      </w:r>
      <w:proofErr w:type="spellEnd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gegenüber Fachbeirat, Politik und Presse,</w:t>
      </w:r>
    </w:p>
    <w:p w14:paraId="5B8E6D78" w14:textId="71BC2D4D" w:rsidR="00C04EB7" w:rsidRPr="007059BF" w:rsidRDefault="0063687D" w:rsidP="0063687D">
      <w:pPr>
        <w:tabs>
          <w:tab w:val="left" w:pos="90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c)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die Abstimmung und Zusammenführung der Einzelprojekte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C04EB7" w:rsidRPr="00E06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9"/>
      </w:r>
    </w:p>
    <w:p w14:paraId="020A7302" w14:textId="0300D97F" w:rsidR="00C04EB7" w:rsidRDefault="0063687D" w:rsidP="0063687D">
      <w:pPr>
        <w:tabs>
          <w:tab w:val="left" w:pos="90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d)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die Verwaltung der ARGE (Führung der Zahlungspläne, Abrechnung, Erstellung von Honorarnoten, Kontoführung, Buchführung, Aufteilung des eingehenden Honorars </w:t>
      </w:r>
      <w:proofErr w:type="spellStart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etc</w:t>
      </w:r>
      <w:proofErr w:type="spellEnd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14:paraId="5B22DF0D" w14:textId="77777777" w:rsidR="0063687D" w:rsidRPr="007059BF" w:rsidRDefault="0063687D" w:rsidP="0063687D">
      <w:pPr>
        <w:tabs>
          <w:tab w:val="left" w:pos="900"/>
        </w:tabs>
        <w:spacing w:line="36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EAC21B" w14:textId="61ECCE29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3.4 </w:t>
      </w:r>
      <w:r w:rsidR="00A8290B" w:rsidRPr="007059B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Die/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Der Federführende ist verpflichtet, die übrigen Mitglieder der Arbeitsgemeinschaft von allen wesentlichen Vorkommnissen, die das gegenständliche Bauprojekt betreffen, unverzüglich zu verständigen.</w:t>
      </w:r>
    </w:p>
    <w:p w14:paraId="63D3EE21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25705B" w14:textId="66A733AA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3.5 </w:t>
      </w:r>
      <w:r w:rsidR="00A8290B" w:rsidRPr="007059B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Die/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Federführende ist nicht berechtigt, ohne entsprechende Beschlussfassung gemäß </w:t>
      </w:r>
      <w:r w:rsidR="00A8290B" w:rsidRPr="007059BF">
        <w:rPr>
          <w:rFonts w:ascii="Times New Roman" w:hAnsi="Times New Roman" w:cs="Times New Roman"/>
          <w:sz w:val="24"/>
          <w:szCs w:val="24"/>
          <w:lang w:val="de-DE"/>
        </w:rPr>
        <w:t>Punkt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2. eigenmächtig außergewöhnliche Geschäfte oder Verträge abzuschließen, abzuändern oder sonstige Handlungen zu setzen, die die Rechte der ARGE oder der ARGE-</w:t>
      </w:r>
      <w:proofErr w:type="spellStart"/>
      <w:r w:rsidR="00DC0461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berühren oder der ARGE selbst oder den ARGE-</w:t>
      </w:r>
      <w:proofErr w:type="spellStart"/>
      <w:r w:rsidR="00DC0461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</w:t>
      </w:r>
      <w:r w:rsidR="00DC0461" w:rsidRPr="007059BF">
        <w:rPr>
          <w:rFonts w:ascii="Times New Roman" w:hAnsi="Times New Roman" w:cs="Times New Roman"/>
          <w:sz w:val="24"/>
          <w:szCs w:val="24"/>
          <w:lang w:val="de-DE"/>
        </w:rPr>
        <w:t>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Verpflichtungen auferlegen.</w:t>
      </w:r>
    </w:p>
    <w:p w14:paraId="54636438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544F25" w14:textId="350ABE92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3.6 </w:t>
      </w:r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Der/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Federführenden stehen für </w:t>
      </w:r>
      <w:r w:rsidR="00607679" w:rsidRPr="007059BF">
        <w:rPr>
          <w:rFonts w:ascii="Times New Roman" w:hAnsi="Times New Roman" w:cs="Times New Roman"/>
          <w:sz w:val="24"/>
          <w:szCs w:val="24"/>
          <w:lang w:val="de-DE"/>
        </w:rPr>
        <w:t>ihre/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seine Leistungen</w:t>
      </w:r>
      <w:r w:rsidR="00DC0461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___ %</w:t>
      </w:r>
      <w:r w:rsidR="0049185F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der Honorarsumme als Vorwegentnahme zu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0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04089855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6CEA21" w14:textId="58C89C24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3.7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Mitgliedern der ARGE ist es untersagt, bei Abgabe von Erklärungen, Ankündigungen und Veröffentlichungen, die das gegenständliche Bauvorhaben betreffen, anders als </w:t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als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Mitglied der ARGE aufzutreten.</w:t>
      </w:r>
    </w:p>
    <w:p w14:paraId="231AF1D0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5EA37F" w14:textId="77777777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4. Gemeinschaftskonto, Sondervermögen, Beistellungen</w:t>
      </w:r>
    </w:p>
    <w:p w14:paraId="5BBB7F25" w14:textId="77777777" w:rsidR="0063687D" w:rsidRPr="007059BF" w:rsidRDefault="0063687D" w:rsidP="0063687D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B2F8C2" w14:textId="3CCDAA08" w:rsidR="0049185F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ARGE-</w:t>
      </w:r>
      <w:proofErr w:type="spellStart"/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richten für Zwecke der ARGE bei der ________________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1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Gemeinschaftskonto ein, für das 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die/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Federführende gemeinsam mit </w:t>
      </w:r>
      <w:r w:rsidR="004E01B8" w:rsidRPr="007059BF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6368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7679" w:rsidRPr="007059BF">
        <w:rPr>
          <w:rFonts w:ascii="Times New Roman" w:hAnsi="Times New Roman" w:cs="Times New Roman"/>
          <w:sz w:val="24"/>
          <w:szCs w:val="24"/>
          <w:lang w:val="de-DE"/>
        </w:rPr>
        <w:lastRenderedPageBreak/>
        <w:t>zweiten ARGE-Partnerin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einem zweiten ARGE-Partner zeichnungsberechtigt ist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2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 Der gesamte Zahlungsverkehr der ARGE läuft über dieses Gemeinschaftskonto.</w:t>
      </w:r>
    </w:p>
    <w:p w14:paraId="42C698E0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FE0F1C" w14:textId="5055C50B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ARGE-</w:t>
      </w:r>
      <w:proofErr w:type="spellStart"/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leisten vorweg eine Einlage in Höhe von je € _____________ auf das Gemeinschaftskonto, welche in das Sondervermögen der ARGE übergeht.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3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Nachschüsse bedürfen der einstimmigen Beschlussfassung durch die ARGE-</w:t>
      </w:r>
      <w:proofErr w:type="spellStart"/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4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57E3919B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96568C" w14:textId="057519C1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4.3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Weiters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stellen die ARGE-</w:t>
      </w:r>
      <w:proofErr w:type="spellStart"/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ARGE die in </w:t>
      </w:r>
      <w:r w:rsidRPr="007059B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de-DE"/>
        </w:rPr>
        <w:t>Anlage 1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verzeichneten Gegenstände zur Verfügung. Diese Gegenstände verbleiben im Eigentum 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7B268D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0513E" w:rsidRPr="007059BF">
        <w:rPr>
          <w:rFonts w:ascii="Times New Roman" w:hAnsi="Times New Roman" w:cs="Times New Roman"/>
          <w:sz w:val="24"/>
          <w:szCs w:val="24"/>
          <w:lang w:val="de-DE"/>
        </w:rPr>
        <w:t>beistellenden</w:t>
      </w:r>
      <w:r w:rsidR="007B268D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ARGE-Partner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in bzw.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des beistellenden ARGE-Partners,</w:t>
      </w:r>
      <w:r w:rsidR="002058AB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B0E40" w:rsidRPr="007059BF">
        <w:rPr>
          <w:rFonts w:ascii="Times New Roman" w:hAnsi="Times New Roman" w:cs="Times New Roman"/>
          <w:sz w:val="24"/>
          <w:szCs w:val="24"/>
          <w:lang w:val="de-DE"/>
        </w:rPr>
        <w:t>welche</w:t>
      </w:r>
      <w:r w:rsidR="00607679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bzw.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welcher von der ARGE für die Dauer der Überlassung ein angemessenes Benützungsentgelt in zu vereinbarender Höhe erhält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5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7869C405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832D9A" w14:textId="77777777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5. Arbeitsleistung</w:t>
      </w:r>
    </w:p>
    <w:p w14:paraId="0C91FBE4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2792045" w14:textId="577907E8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Leistungserbringung wird zwischen den ARGE-</w:t>
      </w:r>
      <w:proofErr w:type="spellStart"/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</w:t>
      </w:r>
      <w:r w:rsidR="009F18EE" w:rsidRPr="007059BF">
        <w:rPr>
          <w:rFonts w:ascii="Times New Roman" w:hAnsi="Times New Roman" w:cs="Times New Roman"/>
          <w:sz w:val="24"/>
          <w:szCs w:val="24"/>
          <w:lang w:val="de-DE"/>
        </w:rPr>
        <w:t>n</w:t>
      </w:r>
      <w:proofErr w:type="spellEnd"/>
      <w:r w:rsidR="004B617C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gemäß </w:t>
      </w:r>
      <w:r w:rsidRPr="007059B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de-DE"/>
        </w:rPr>
        <w:t>Anlage 2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aufgeteilt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6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 Ungeachtet dessen ist jedes ARGE-Mitglied verpflichtet, alles vorzukehren, um die fristgerechte und reibungslose Erfüllung der von der Arbeitsgemeinschaft übernommenen Aufgaben zu ermöglichen.</w:t>
      </w:r>
    </w:p>
    <w:p w14:paraId="59314451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D7E12A" w14:textId="5216CCFD" w:rsidR="00C04EB7" w:rsidRDefault="00C04EB7" w:rsidP="00E06266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ARGE-</w:t>
      </w:r>
      <w:proofErr w:type="spellStart"/>
      <w:r w:rsidR="00882914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erbringen die ihnen gemäß </w:t>
      </w:r>
      <w:r w:rsidRPr="007059B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de-DE"/>
        </w:rPr>
        <w:t>Anlage 2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übertragenen Leistungen in ihren eigenen Büros </w:t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bzw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Ort.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7"/>
      </w:r>
    </w:p>
    <w:p w14:paraId="4FC2DF86" w14:textId="77777777" w:rsidR="0063687D" w:rsidRPr="007059BF" w:rsidRDefault="0063687D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3E5E9E3" w14:textId="6AADD17A" w:rsidR="004B617C" w:rsidRPr="007059BF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5.3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Unkosten </w:t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bzw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Aufwände, die den einzelnen </w:t>
      </w:r>
      <w:proofErr w:type="spellStart"/>
      <w:r w:rsidR="0094603A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3A5FAE" w:rsidRPr="007059BF">
        <w:rPr>
          <w:rFonts w:ascii="Times New Roman" w:hAnsi="Times New Roman" w:cs="Times New Roman"/>
          <w:sz w:val="24"/>
          <w:szCs w:val="24"/>
          <w:lang w:val="de-DE"/>
        </w:rPr>
        <w:t>Inne</w:t>
      </w:r>
      <w:r w:rsidR="0094603A" w:rsidRPr="007059BF">
        <w:rPr>
          <w:rFonts w:ascii="Times New Roman" w:hAnsi="Times New Roman" w:cs="Times New Roman"/>
          <w:sz w:val="24"/>
          <w:szCs w:val="24"/>
          <w:lang w:val="de-DE"/>
        </w:rPr>
        <w:t>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Rahmen der Leistungserbringung entstehen, werden gegenseitig verrechnet</w:t>
      </w:r>
      <w:r w:rsidR="00871C45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/</w:t>
      </w:r>
      <w:r w:rsidR="0094603A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verrechnet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8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0943C358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4A9D4F" w14:textId="1BACCD1E" w:rsidR="00C04EB7" w:rsidRDefault="00C04EB7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5.4.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Weitergabe der Leistungserbringung an Dritte ist zulässig</w:t>
      </w:r>
      <w:r w:rsidR="00871C45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07E5" w:rsidRPr="007059BF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871C45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zulässig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19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F45B903" w14:textId="77777777" w:rsidR="0063687D" w:rsidRPr="007059BF" w:rsidRDefault="0063687D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818C21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6. Honoraraufteilung</w:t>
      </w:r>
    </w:p>
    <w:p w14:paraId="3FE9C32D" w14:textId="40D77C03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von der ARGE in Rechnung gestellten Honorare sind auf das in </w:t>
      </w:r>
      <w:r w:rsidR="00EF4A78" w:rsidRPr="007059BF">
        <w:rPr>
          <w:rFonts w:ascii="Times New Roman" w:hAnsi="Times New Roman" w:cs="Times New Roman"/>
          <w:sz w:val="24"/>
          <w:szCs w:val="24"/>
          <w:lang w:val="de-DE"/>
        </w:rPr>
        <w:t>Punkt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4.1 genannte </w:t>
      </w:r>
      <w:proofErr w:type="gram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Bankkonto</w:t>
      </w:r>
      <w:proofErr w:type="gram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einzuzahlen.</w:t>
      </w:r>
    </w:p>
    <w:p w14:paraId="25BD435A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F1727D" w14:textId="68CD9960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Von diesem Konto sind zunächst die gemeinsamen Unkosten und Aufwände der ARGE zu bezahlen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0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3281F53B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C1D06C" w14:textId="3EA9ADDA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6.3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verbleibende Honorar wird auf der Grundlage der in </w:t>
      </w:r>
      <w:r w:rsidR="00882914" w:rsidRPr="007059BF">
        <w:rPr>
          <w:rFonts w:ascii="Times New Roman" w:hAnsi="Times New Roman" w:cs="Times New Roman"/>
          <w:sz w:val="24"/>
          <w:szCs w:val="24"/>
          <w:lang w:val="de-DE"/>
        </w:rPr>
        <w:t>Punkt 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5.1 festgelegten Arbeitsteilung wie folgt unter den ARGE-</w:t>
      </w:r>
      <w:proofErr w:type="spellStart"/>
      <w:r w:rsidR="0094603A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1223E3" w:rsidRPr="007059BF">
        <w:rPr>
          <w:rFonts w:ascii="Times New Roman" w:hAnsi="Times New Roman" w:cs="Times New Roman"/>
          <w:sz w:val="24"/>
          <w:szCs w:val="24"/>
          <w:lang w:val="de-DE"/>
        </w:rPr>
        <w:t>Inne</w:t>
      </w:r>
      <w:r w:rsidR="0094603A" w:rsidRPr="007059BF">
        <w:rPr>
          <w:rFonts w:ascii="Times New Roman" w:hAnsi="Times New Roman" w:cs="Times New Roman"/>
          <w:sz w:val="24"/>
          <w:szCs w:val="24"/>
          <w:lang w:val="de-DE"/>
        </w:rPr>
        <w:t>n</w:t>
      </w:r>
      <w:proofErr w:type="spellEnd"/>
      <w:r w:rsidR="004B617C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aufgeteilt: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1"/>
      </w:r>
    </w:p>
    <w:p w14:paraId="0E7F60BC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C04EB7" w:rsidRPr="007059BF" w14:paraId="163EEABB" w14:textId="77777777" w:rsidTr="000500C4">
        <w:tc>
          <w:tcPr>
            <w:tcW w:w="2322" w:type="dxa"/>
            <w:tcBorders>
              <w:bottom w:val="single" w:sz="4" w:space="0" w:color="auto"/>
            </w:tcBorders>
          </w:tcPr>
          <w:p w14:paraId="18657CC1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proofErr w:type="spellStart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Teilleistungen</w:t>
            </w:r>
            <w:proofErr w:type="spellEnd"/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86FB077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ARGE-</w:t>
            </w:r>
            <w:proofErr w:type="spellStart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Mitglied</w:t>
            </w:r>
            <w:proofErr w:type="spellEnd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FD1691F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ARGE-</w:t>
            </w:r>
            <w:proofErr w:type="spellStart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Mitglied</w:t>
            </w:r>
            <w:proofErr w:type="spellEnd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2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FBAA453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ARGE-</w:t>
            </w:r>
            <w:proofErr w:type="spellStart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Mitglied</w:t>
            </w:r>
            <w:proofErr w:type="spellEnd"/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3</w:t>
            </w:r>
          </w:p>
        </w:tc>
      </w:tr>
      <w:tr w:rsidR="00C04EB7" w:rsidRPr="007059BF" w14:paraId="15226F53" w14:textId="77777777" w:rsidTr="000500C4">
        <w:tc>
          <w:tcPr>
            <w:tcW w:w="2322" w:type="dxa"/>
            <w:tcBorders>
              <w:top w:val="single" w:sz="4" w:space="0" w:color="auto"/>
            </w:tcBorders>
          </w:tcPr>
          <w:p w14:paraId="06BFD4F7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0859B0B8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73DD4407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0A87C1CC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C04EB7" w:rsidRPr="007059BF" w14:paraId="5A73CFF7" w14:textId="77777777" w:rsidTr="000500C4">
        <w:tc>
          <w:tcPr>
            <w:tcW w:w="2322" w:type="dxa"/>
          </w:tcPr>
          <w:p w14:paraId="6515902D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2322" w:type="dxa"/>
          </w:tcPr>
          <w:p w14:paraId="07490410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</w:tcPr>
          <w:p w14:paraId="172D9B01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</w:tcPr>
          <w:p w14:paraId="4BA029E3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C04EB7" w:rsidRPr="007059BF" w14:paraId="767B3767" w14:textId="77777777" w:rsidTr="000500C4">
        <w:tc>
          <w:tcPr>
            <w:tcW w:w="2322" w:type="dxa"/>
          </w:tcPr>
          <w:p w14:paraId="27FE2327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2322" w:type="dxa"/>
          </w:tcPr>
          <w:p w14:paraId="5B9762A3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</w:tcPr>
          <w:p w14:paraId="59AFEE64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</w:tcPr>
          <w:p w14:paraId="4D5950BD" w14:textId="77777777" w:rsidR="00C04EB7" w:rsidRPr="007059BF" w:rsidRDefault="00C04EB7" w:rsidP="007059BF">
            <w:pPr>
              <w:tabs>
                <w:tab w:val="right" w:leader="dot" w:pos="400"/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</w:tbl>
    <w:p w14:paraId="47AECC49" w14:textId="77777777" w:rsidR="0063687D" w:rsidRDefault="0063687D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</w:p>
    <w:p w14:paraId="700954F7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7. Vertragsdauer</w:t>
      </w:r>
    </w:p>
    <w:p w14:paraId="310D6CCF" w14:textId="17DFEB02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ARGE beginnt mit der Unterzeichnung des vorliegenden Vertrages und endet mit Ablauf der Gewährleistungsfrist für das gegenständliche Bauprojekt.</w:t>
      </w:r>
    </w:p>
    <w:p w14:paraId="04476114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141C62" w14:textId="4163FC54" w:rsidR="004B617C" w:rsidRPr="007059BF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Kündigung der Arbeitsgemeinschaft durch </w:t>
      </w:r>
      <w:r w:rsidR="001223E3" w:rsidRPr="007059BF">
        <w:rPr>
          <w:rFonts w:ascii="Times New Roman" w:hAnsi="Times New Roman" w:cs="Times New Roman"/>
          <w:sz w:val="24"/>
          <w:szCs w:val="24"/>
        </w:rPr>
        <w:t>eine ARGE-Partnerin/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einen ARGE-Partner ist vor Beendigung des Bauprojekts nicht möglich. Die ARGE-</w:t>
      </w:r>
      <w:proofErr w:type="spellStart"/>
      <w:r w:rsidR="00C42034" w:rsidRPr="007059BF">
        <w:rPr>
          <w:rFonts w:ascii="Times New Roman" w:hAnsi="Times New Roman" w:cs="Times New Roman"/>
          <w:sz w:val="24"/>
          <w:szCs w:val="24"/>
        </w:rPr>
        <w:t>Partner</w:t>
      </w:r>
      <w:r w:rsidR="001A2755" w:rsidRPr="007059BF">
        <w:rPr>
          <w:rFonts w:ascii="Times New Roman" w:hAnsi="Times New Roman" w:cs="Times New Roman"/>
          <w:sz w:val="24"/>
          <w:szCs w:val="24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 jedoch jederzeit die einvernehmliche Beendigung der ARGE beschließen. In diesem Fall sind im Einvernehmen mit </w:t>
      </w:r>
      <w:r w:rsidR="0072177A" w:rsidRPr="007059BF">
        <w:rPr>
          <w:rFonts w:ascii="Times New Roman" w:hAnsi="Times New Roman" w:cs="Times New Roman"/>
          <w:sz w:val="24"/>
          <w:szCs w:val="24"/>
        </w:rPr>
        <w:t>de</w:t>
      </w:r>
      <w:r w:rsidR="00EE1FE3" w:rsidRPr="007059BF">
        <w:rPr>
          <w:rFonts w:ascii="Times New Roman" w:hAnsi="Times New Roman" w:cs="Times New Roman"/>
          <w:sz w:val="24"/>
          <w:szCs w:val="24"/>
        </w:rPr>
        <w:t>r</w:t>
      </w:r>
      <w:r w:rsidR="001223E3" w:rsidRPr="007059BF">
        <w:rPr>
          <w:rFonts w:ascii="Times New Roman" w:hAnsi="Times New Roman" w:cs="Times New Roman"/>
          <w:sz w:val="24"/>
          <w:szCs w:val="24"/>
        </w:rPr>
        <w:t xml:space="preserve"> Bauherrin</w:t>
      </w:r>
      <w:r w:rsidR="00EE1FE3" w:rsidRPr="007059BF">
        <w:rPr>
          <w:rFonts w:ascii="Times New Roman" w:hAnsi="Times New Roman" w:cs="Times New Roman"/>
          <w:sz w:val="24"/>
          <w:szCs w:val="24"/>
        </w:rPr>
        <w:t>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Bauherrn geeignete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Maßnahmen vorzukehren, um die reibungslose Fertigstellung des Bauprojekts sicherzustellen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2"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03A61124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91DDF9" w14:textId="266FC4B7" w:rsidR="00C04EB7" w:rsidRPr="007059BF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7.3</w:t>
      </w:r>
      <w:r w:rsidR="0094603A" w:rsidRPr="007059BF">
        <w:rPr>
          <w:rFonts w:ascii="Times New Roman" w:hAnsi="Times New Roman" w:cs="Times New Roman"/>
          <w:sz w:val="24"/>
          <w:szCs w:val="24"/>
        </w:rPr>
        <w:tab/>
        <w:t>Jede ARGE-Partner</w:t>
      </w:r>
      <w:r w:rsidR="001223E3" w:rsidRPr="007059BF">
        <w:rPr>
          <w:rFonts w:ascii="Times New Roman" w:hAnsi="Times New Roman" w:cs="Times New Roman"/>
          <w:sz w:val="24"/>
          <w:szCs w:val="24"/>
        </w:rPr>
        <w:t>i</w:t>
      </w:r>
      <w:r w:rsidR="00EE1FE3" w:rsidRPr="007059BF">
        <w:rPr>
          <w:rFonts w:ascii="Times New Roman" w:hAnsi="Times New Roman" w:cs="Times New Roman"/>
          <w:sz w:val="24"/>
          <w:szCs w:val="24"/>
        </w:rPr>
        <w:t>n</w:t>
      </w:r>
      <w:r w:rsidR="0094603A" w:rsidRPr="007059BF">
        <w:rPr>
          <w:rFonts w:ascii="Times New Roman" w:hAnsi="Times New Roman" w:cs="Times New Roman"/>
          <w:sz w:val="24"/>
          <w:szCs w:val="24"/>
        </w:rPr>
        <w:t xml:space="preserve"> </w:t>
      </w:r>
      <w:r w:rsidR="001223E3" w:rsidRPr="007059BF">
        <w:rPr>
          <w:rFonts w:ascii="Times New Roman" w:hAnsi="Times New Roman" w:cs="Times New Roman"/>
          <w:sz w:val="24"/>
          <w:szCs w:val="24"/>
        </w:rPr>
        <w:t>bzw.</w:t>
      </w:r>
      <w:r w:rsidR="004B617C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eder ARGE-Partner ist berechtigt, aus wichtigem Grund seinen sofortigen Austritt aus der ARGE zu erklären. Ein wichtiger Grund im Sinne dieser Bestimmung liegt </w:t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zB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dann vor, wenn </w:t>
      </w:r>
      <w:r w:rsidR="0094603A" w:rsidRPr="007059BF">
        <w:rPr>
          <w:rFonts w:ascii="Times New Roman" w:hAnsi="Times New Roman" w:cs="Times New Roman"/>
          <w:sz w:val="24"/>
          <w:szCs w:val="24"/>
        </w:rPr>
        <w:t>ein</w:t>
      </w:r>
      <w:r w:rsidR="00EE1FE3" w:rsidRPr="007059BF">
        <w:rPr>
          <w:rFonts w:ascii="Times New Roman" w:hAnsi="Times New Roman" w:cs="Times New Roman"/>
          <w:sz w:val="24"/>
          <w:szCs w:val="24"/>
        </w:rPr>
        <w:t>e</w:t>
      </w:r>
      <w:r w:rsidR="0094603A" w:rsidRPr="007059BF">
        <w:rPr>
          <w:rFonts w:ascii="Times New Roman" w:hAnsi="Times New Roman" w:cs="Times New Roman"/>
          <w:sz w:val="24"/>
          <w:szCs w:val="24"/>
        </w:rPr>
        <w:t xml:space="preserve"> andere ARGE-Partner</w:t>
      </w:r>
      <w:r w:rsidR="001223E3" w:rsidRPr="007059BF">
        <w:rPr>
          <w:rFonts w:ascii="Times New Roman" w:hAnsi="Times New Roman" w:cs="Times New Roman"/>
          <w:sz w:val="24"/>
          <w:szCs w:val="24"/>
        </w:rPr>
        <w:t xml:space="preserve">in bzw.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ein anderer ARGE-</w:t>
      </w:r>
      <w:r w:rsidR="003B5E66" w:rsidRPr="007059BF">
        <w:rPr>
          <w:rFonts w:ascii="Times New Roman" w:hAnsi="Times New Roman" w:cs="Times New Roman"/>
          <w:sz w:val="24"/>
          <w:szCs w:val="24"/>
        </w:rPr>
        <w:t>Partner</w:t>
      </w:r>
      <w:r w:rsidR="001223E3" w:rsidRPr="007059BF">
        <w:rPr>
          <w:rFonts w:ascii="Times New Roman" w:hAnsi="Times New Roman" w:cs="Times New Roman"/>
          <w:sz w:val="24"/>
          <w:szCs w:val="24"/>
        </w:rPr>
        <w:t xml:space="preserve"> ihre/</w:t>
      </w:r>
      <w:r w:rsidR="00DB20AE" w:rsidRPr="007059BF">
        <w:rPr>
          <w:rFonts w:ascii="Times New Roman" w:hAnsi="Times New Roman" w:cs="Times New Roman"/>
          <w:sz w:val="24"/>
          <w:szCs w:val="24"/>
        </w:rPr>
        <w:t xml:space="preserve">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Pflichten aus dem ARGE-Vertrag, insbesondere aber </w:t>
      </w:r>
      <w:r w:rsidR="001223E3" w:rsidRPr="007059BF">
        <w:rPr>
          <w:rFonts w:ascii="Times New Roman" w:hAnsi="Times New Roman" w:cs="Times New Roman"/>
          <w:sz w:val="24"/>
          <w:szCs w:val="24"/>
        </w:rPr>
        <w:t>ihre/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seine Treuepflicht, gröblich verletzt.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3"/>
      </w:r>
    </w:p>
    <w:p w14:paraId="76E3F03D" w14:textId="77777777" w:rsidR="0063687D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FD9BC1" w14:textId="66ADE73E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7.4</w:t>
      </w:r>
      <w:r w:rsidR="006D4968" w:rsidRPr="007059BF">
        <w:rPr>
          <w:rFonts w:ascii="Times New Roman" w:hAnsi="Times New Roman" w:cs="Times New Roman"/>
          <w:sz w:val="24"/>
          <w:szCs w:val="24"/>
        </w:rPr>
        <w:tab/>
        <w:t>Ein</w:t>
      </w:r>
      <w:r w:rsidR="00EE1FE3" w:rsidRPr="007059BF">
        <w:rPr>
          <w:rFonts w:ascii="Times New Roman" w:hAnsi="Times New Roman" w:cs="Times New Roman"/>
          <w:sz w:val="24"/>
          <w:szCs w:val="24"/>
        </w:rPr>
        <w:t>e</w:t>
      </w:r>
      <w:r w:rsidR="006D4968" w:rsidRPr="007059BF">
        <w:rPr>
          <w:rFonts w:ascii="Times New Roman" w:hAnsi="Times New Roman" w:cs="Times New Roman"/>
          <w:sz w:val="24"/>
          <w:szCs w:val="24"/>
        </w:rPr>
        <w:t xml:space="preserve"> ARGE-Partner</w:t>
      </w:r>
      <w:r w:rsidR="001223E3" w:rsidRPr="007059BF">
        <w:rPr>
          <w:rFonts w:ascii="Times New Roman" w:hAnsi="Times New Roman" w:cs="Times New Roman"/>
          <w:sz w:val="24"/>
          <w:szCs w:val="24"/>
        </w:rPr>
        <w:t>i</w:t>
      </w:r>
      <w:r w:rsidR="00EE1FE3" w:rsidRPr="007059BF">
        <w:rPr>
          <w:rFonts w:ascii="Times New Roman" w:hAnsi="Times New Roman" w:cs="Times New Roman"/>
          <w:sz w:val="24"/>
          <w:szCs w:val="24"/>
        </w:rPr>
        <w:t>n</w:t>
      </w:r>
      <w:r w:rsidR="001223E3" w:rsidRPr="007059BF">
        <w:rPr>
          <w:rFonts w:ascii="Times New Roman" w:hAnsi="Times New Roman" w:cs="Times New Roman"/>
          <w:sz w:val="24"/>
          <w:szCs w:val="24"/>
        </w:rPr>
        <w:t xml:space="preserve"> bzw.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B20AE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ARGE-Partner, </w:t>
      </w:r>
      <w:r w:rsidR="00D00C60" w:rsidRPr="007059BF">
        <w:rPr>
          <w:rFonts w:ascii="Times New Roman" w:hAnsi="Times New Roman" w:cs="Times New Roman"/>
          <w:sz w:val="24"/>
          <w:szCs w:val="24"/>
        </w:rPr>
        <w:t xml:space="preserve">die bzw.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einen wichtigen Grund </w:t>
      </w:r>
      <w:r w:rsidR="006D4968" w:rsidRPr="007059BF">
        <w:rPr>
          <w:rFonts w:ascii="Times New Roman" w:hAnsi="Times New Roman" w:cs="Times New Roman"/>
          <w:sz w:val="24"/>
          <w:szCs w:val="24"/>
        </w:rPr>
        <w:t>im Sinne des Punktes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7.3 setzt oder über </w:t>
      </w:r>
      <w:r w:rsidR="00D00C60" w:rsidRPr="007059BF">
        <w:rPr>
          <w:rFonts w:ascii="Times New Roman" w:hAnsi="Times New Roman" w:cs="Times New Roman"/>
          <w:sz w:val="24"/>
          <w:szCs w:val="24"/>
        </w:rPr>
        <w:t>deren/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dessen Vermögen der Konkurs eröffnet wird, kann durch Beschluss der übrigen Mitglieder ausgeschlossen werden.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4"/>
      </w:r>
    </w:p>
    <w:p w14:paraId="21845D0E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</w:p>
    <w:p w14:paraId="1F4D3686" w14:textId="1D672377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 xml:space="preserve">8. Ausfall </w:t>
      </w:r>
      <w:r w:rsidR="009B5ACD" w:rsidRPr="007059BF">
        <w:rPr>
          <w:rFonts w:ascii="Times New Roman" w:hAnsi="Times New Roman" w:cs="Times New Roman"/>
          <w:b/>
          <w:sz w:val="24"/>
          <w:szCs w:val="24"/>
          <w:lang w:val="de-DE"/>
        </w:rPr>
        <w:t>eine</w:t>
      </w:r>
      <w:r w:rsidR="00EE1FE3" w:rsidRPr="007059BF">
        <w:rPr>
          <w:rFonts w:ascii="Times New Roman" w:hAnsi="Times New Roman" w:cs="Times New Roman"/>
          <w:b/>
          <w:sz w:val="24"/>
          <w:szCs w:val="24"/>
          <w:lang w:val="de-DE"/>
        </w:rPr>
        <w:t>r Vertragspartnerin/</w:t>
      </w: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eines Vertragspartners</w:t>
      </w:r>
    </w:p>
    <w:p w14:paraId="6DF2B687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316C5F" w14:textId="13514E16" w:rsidR="00C04EB7" w:rsidRPr="007059BF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Fall des freiwilligen oder unfreiwilligen Ausscheidens eines ARGE-Mitglieds sind die anderen Mitglieder berechtigt, die Arbeitsgemeinschaft allein fortzusetzen. Auch in diesem Fall ist nach Möglichkeit das Einvernehmen mit </w:t>
      </w:r>
      <w:r w:rsidR="00C42034" w:rsidRPr="007059BF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C42034" w:rsidRPr="007059BF">
        <w:rPr>
          <w:rFonts w:ascii="Times New Roman" w:hAnsi="Times New Roman" w:cs="Times New Roman"/>
          <w:sz w:val="24"/>
          <w:szCs w:val="24"/>
        </w:rPr>
        <w:t>Bauherr</w:t>
      </w:r>
      <w:r w:rsidR="00EE1FE3" w:rsidRPr="007059BF">
        <w:rPr>
          <w:rFonts w:ascii="Times New Roman" w:hAnsi="Times New Roman" w:cs="Times New Roman"/>
          <w:sz w:val="24"/>
          <w:szCs w:val="24"/>
        </w:rPr>
        <w:t>Inn</w:t>
      </w:r>
      <w:r w:rsidR="00C42034" w:rsidRPr="007059B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herzustellen.</w:t>
      </w:r>
    </w:p>
    <w:p w14:paraId="312D4AD4" w14:textId="77777777" w:rsidR="0063687D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3177378" w14:textId="319C80A2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Ausscheiden </w:t>
      </w:r>
      <w:r w:rsidR="001223E3" w:rsidRPr="007059BF">
        <w:rPr>
          <w:rFonts w:ascii="Times New Roman" w:hAnsi="Times New Roman" w:cs="Times New Roman"/>
          <w:sz w:val="24"/>
          <w:szCs w:val="24"/>
        </w:rPr>
        <w:t xml:space="preserve">einer ARGE-Partnerin bzw.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eines ARGE-Partners ist zum Stichtag des Ausscheidens eine Abrechnung vorzunehmen. </w:t>
      </w:r>
      <w:r w:rsidR="00EE1FE3" w:rsidRPr="007059BF">
        <w:rPr>
          <w:rFonts w:ascii="Times New Roman" w:hAnsi="Times New Roman" w:cs="Times New Roman"/>
          <w:sz w:val="24"/>
          <w:szCs w:val="24"/>
        </w:rPr>
        <w:t>Die</w:t>
      </w:r>
      <w:r w:rsidR="00C42034" w:rsidRPr="007059BF">
        <w:rPr>
          <w:rFonts w:ascii="Times New Roman" w:hAnsi="Times New Roman" w:cs="Times New Roman"/>
          <w:sz w:val="24"/>
          <w:szCs w:val="24"/>
        </w:rPr>
        <w:t xml:space="preserve"> ausscheidende Partner</w:t>
      </w:r>
      <w:r w:rsidR="001223E3" w:rsidRPr="007059BF">
        <w:rPr>
          <w:rFonts w:ascii="Times New Roman" w:hAnsi="Times New Roman" w:cs="Times New Roman"/>
          <w:sz w:val="24"/>
          <w:szCs w:val="24"/>
        </w:rPr>
        <w:t>i</w:t>
      </w:r>
      <w:r w:rsidR="00EE1FE3" w:rsidRPr="007059BF">
        <w:rPr>
          <w:rFonts w:ascii="Times New Roman" w:hAnsi="Times New Roman" w:cs="Times New Roman"/>
          <w:sz w:val="24"/>
          <w:szCs w:val="24"/>
        </w:rPr>
        <w:t>n</w:t>
      </w:r>
      <w:r w:rsidR="001223E3" w:rsidRPr="007059BF">
        <w:rPr>
          <w:rFonts w:ascii="Times New Roman" w:hAnsi="Times New Roman" w:cs="Times New Roman"/>
          <w:sz w:val="24"/>
          <w:szCs w:val="24"/>
        </w:rPr>
        <w:t>/</w:t>
      </w:r>
      <w:r w:rsidR="00DB20AE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ausscheidende Partner hat einen Honoraranspruch nur für die bis zum Zeitpunkt </w:t>
      </w:r>
      <w:r w:rsidR="001223E3" w:rsidRPr="007059BF">
        <w:rPr>
          <w:rFonts w:ascii="Times New Roman" w:hAnsi="Times New Roman" w:cs="Times New Roman"/>
          <w:sz w:val="24"/>
          <w:szCs w:val="24"/>
        </w:rPr>
        <w:t>ihres/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seines Ausscheidens bereits erbrachten Leistungen. Das sich ergebende Auseinandersetzungsguthaben ist erst nach Bezahlung der Schlusshonorarnote der ARGE zur Zahlung an </w:t>
      </w:r>
      <w:r w:rsidR="001223E3" w:rsidRPr="007059BF">
        <w:rPr>
          <w:rFonts w:ascii="Times New Roman" w:hAnsi="Times New Roman" w:cs="Times New Roman"/>
          <w:sz w:val="24"/>
          <w:szCs w:val="24"/>
        </w:rPr>
        <w:t xml:space="preserve">die ausgeschiedene </w:t>
      </w:r>
      <w:r w:rsidR="00C42034" w:rsidRPr="007059BF">
        <w:rPr>
          <w:rFonts w:ascii="Times New Roman" w:hAnsi="Times New Roman" w:cs="Times New Roman"/>
          <w:sz w:val="24"/>
          <w:szCs w:val="24"/>
        </w:rPr>
        <w:t>Partner</w:t>
      </w:r>
      <w:r w:rsidR="001223E3" w:rsidRPr="007059BF">
        <w:rPr>
          <w:rFonts w:ascii="Times New Roman" w:hAnsi="Times New Roman" w:cs="Times New Roman"/>
          <w:sz w:val="24"/>
          <w:szCs w:val="24"/>
        </w:rPr>
        <w:t>i</w:t>
      </w:r>
      <w:r w:rsidR="00EE1FE3" w:rsidRPr="007059BF">
        <w:rPr>
          <w:rFonts w:ascii="Times New Roman" w:hAnsi="Times New Roman" w:cs="Times New Roman"/>
          <w:sz w:val="24"/>
          <w:szCs w:val="24"/>
        </w:rPr>
        <w:t>n</w:t>
      </w:r>
      <w:r w:rsidR="001223E3" w:rsidRPr="007059BF">
        <w:rPr>
          <w:rFonts w:ascii="Times New Roman" w:hAnsi="Times New Roman" w:cs="Times New Roman"/>
          <w:sz w:val="24"/>
          <w:szCs w:val="24"/>
        </w:rPr>
        <w:t>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den ausgeschiedenen Partner fällig und in der Zwischenzeit weder sicherzustellen noch zu verzinsen.</w:t>
      </w:r>
    </w:p>
    <w:p w14:paraId="5BFF839E" w14:textId="77777777" w:rsidR="0063687D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692A26" w14:textId="77777777" w:rsidR="0063687D" w:rsidRPr="007059BF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B59F48" w14:textId="77777777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lastRenderedPageBreak/>
        <w:t>9. Urheberrecht</w:t>
      </w:r>
    </w:p>
    <w:p w14:paraId="7F8C728D" w14:textId="77777777" w:rsidR="00E06266" w:rsidRPr="007059BF" w:rsidRDefault="00E06266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AC5B15" w14:textId="108A2AE8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Jedem Vertragsteil steht das anteilige Urheberrecht an den gemeinsam erbrachten Ziviltechnikerleistungen zu. Jeder Vertragsteil ist daher berechtigt und verpflichtet, bei Publikationen oder sonstigen Veröffentlichungen des vertragsgegenständlichen Projekts die ARGE und/oder die anderen Vertragsteile namentlich zu nennen.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5"/>
      </w:r>
    </w:p>
    <w:p w14:paraId="1F9CC290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2F0ADF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10. Versicherung</w:t>
      </w:r>
    </w:p>
    <w:p w14:paraId="7D0C8F6B" w14:textId="77777777" w:rsidR="009B5ACD" w:rsidRPr="007059BF" w:rsidRDefault="009B5ACD" w:rsidP="007059BF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5C0E97A" w14:textId="4C713D3F" w:rsidR="00C04EB7" w:rsidRDefault="00B8503E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hAnsi="Times New Roman" w:cs="Times New Roman"/>
          <w:sz w:val="24"/>
          <w:szCs w:val="24"/>
        </w:rPr>
        <w:t>Die/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Federführende wird in Absprache mit </w:t>
      </w:r>
      <w:r w:rsidRPr="007059BF">
        <w:rPr>
          <w:rFonts w:ascii="Times New Roman" w:hAnsi="Times New Roman" w:cs="Times New Roman"/>
          <w:sz w:val="24"/>
          <w:szCs w:val="24"/>
        </w:rPr>
        <w:t>der Bauherrin/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Bauherrn eine projektbezogene Versicherung abschließen, die das Haftpflichtrisiko der Arbeitsgemeinschaft ausreichend deckt. Die </w:t>
      </w:r>
      <w:r w:rsidR="003B5E66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hierfür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anfallenden Kosten stellen Unkosten der ARGE dar und sind von dieser zu bezahlen.</w:t>
      </w:r>
    </w:p>
    <w:p w14:paraId="5BE0D9F4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C9A658" w14:textId="77777777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11. Haftung, Schadenersatz</w:t>
      </w:r>
    </w:p>
    <w:p w14:paraId="5C163A58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FF3A36" w14:textId="2FCD500F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Unbeschadet einer allfälligen Solidarhaftung im Außenverhältnis haftet </w:t>
      </w:r>
      <w:r w:rsidR="00B8503E" w:rsidRPr="007059BF">
        <w:rPr>
          <w:rFonts w:ascii="Times New Roman" w:hAnsi="Times New Roman" w:cs="Times New Roman"/>
          <w:sz w:val="24"/>
          <w:szCs w:val="24"/>
          <w:lang w:val="de-DE"/>
        </w:rPr>
        <w:t xml:space="preserve">jede ARGE-Partnerin bzw. 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ARGE-Partner im Innenverhältnis nur für die von </w:t>
      </w:r>
      <w:r w:rsidR="00B8503E" w:rsidRPr="007059BF">
        <w:rPr>
          <w:rFonts w:ascii="Times New Roman" w:hAnsi="Times New Roman" w:cs="Times New Roman"/>
          <w:sz w:val="24"/>
          <w:szCs w:val="24"/>
          <w:lang w:val="de-DE"/>
        </w:rPr>
        <w:t>ihr/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ihm erbrachten Leistungen.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6"/>
      </w:r>
    </w:p>
    <w:p w14:paraId="5BC93C40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86904F4" w14:textId="72852670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den Fall leichter Fahrlässigkeit verzichten die ARGE-</w:t>
      </w:r>
      <w:proofErr w:type="spellStart"/>
      <w:r w:rsidR="00E24BBC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B8503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wechselseitig auf die Geltendmachung von Schadenersatzansprüchen.</w:t>
      </w:r>
    </w:p>
    <w:p w14:paraId="52194DDF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EFEE97" w14:textId="19D4CEF5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12. Gerichtsstand</w:t>
      </w:r>
    </w:p>
    <w:p w14:paraId="52A0EA8D" w14:textId="719FE221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12.1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ARGE-</w:t>
      </w:r>
      <w:proofErr w:type="spellStart"/>
      <w:r w:rsidR="00E24BBC" w:rsidRPr="007059BF">
        <w:rPr>
          <w:rFonts w:ascii="Times New Roman" w:hAnsi="Times New Roman" w:cs="Times New Roman"/>
          <w:sz w:val="24"/>
          <w:szCs w:val="24"/>
          <w:lang w:val="de-DE"/>
        </w:rPr>
        <w:t>Partner</w:t>
      </w:r>
      <w:r w:rsidR="00B8503E" w:rsidRPr="007059BF">
        <w:rPr>
          <w:rFonts w:ascii="Times New Roman" w:hAnsi="Times New Roman" w:cs="Times New Roman"/>
          <w:sz w:val="24"/>
          <w:szCs w:val="24"/>
          <w:lang w:val="de-DE"/>
        </w:rPr>
        <w:t>Innen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sich bemühen, allfällige Streitigkeiten aus dem ARGE-Verhältnis einvernehmlich beizulegen.</w:t>
      </w:r>
      <w:r w:rsidRPr="0070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footnoteReference w:id="27"/>
      </w:r>
    </w:p>
    <w:p w14:paraId="79209277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5440F8" w14:textId="4A138E46" w:rsidR="00DB20AE" w:rsidRDefault="0063687D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12.2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 keine einvernehmliche Streitbeilegung zustande kommen, dann ist zur Entscheidung über sämtliche Rechtsstreitigkeiten, die sich aus dem vorliegenden </w:t>
      </w:r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Vertrag zwischen den Vertragsteilen ergeben, das für den Sitz </w:t>
      </w:r>
      <w:proofErr w:type="gramStart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der ARGE sachlich zuständige Gericht</w:t>
      </w:r>
      <w:proofErr w:type="gramEnd"/>
      <w:r w:rsidR="00C04EB7"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zuständig.</w:t>
      </w:r>
    </w:p>
    <w:p w14:paraId="6B45E16D" w14:textId="77777777" w:rsidR="00E06266" w:rsidRPr="007059BF" w:rsidRDefault="00E06266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250799" w14:textId="77777777" w:rsidR="00C04EB7" w:rsidRDefault="00C04EB7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</w:pPr>
      <w:r w:rsidRPr="007059BF">
        <w:rPr>
          <w:rFonts w:ascii="Times New Roman" w:eastAsiaTheme="majorEastAsia" w:hAnsi="Times New Roman" w:cs="Times New Roman"/>
          <w:b/>
          <w:noProof/>
          <w:sz w:val="24"/>
          <w:szCs w:val="24"/>
          <w:lang w:eastAsia="de-DE"/>
        </w:rPr>
        <w:t>13. Schlussbestimmungen</w:t>
      </w:r>
    </w:p>
    <w:p w14:paraId="3A9A004C" w14:textId="77777777" w:rsidR="0063687D" w:rsidRPr="007059BF" w:rsidRDefault="0063687D" w:rsidP="007059BF">
      <w:pPr>
        <w:tabs>
          <w:tab w:val="right" w:leader="dot" w:pos="400"/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A14E73" w14:textId="7F54C6A7" w:rsidR="00C04EB7" w:rsidRDefault="00C04EB7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13.1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Zu diesem Vertrag bestehen keine Nebenabreden.</w:t>
      </w:r>
    </w:p>
    <w:p w14:paraId="410A3D4C" w14:textId="77777777" w:rsidR="0063687D" w:rsidRPr="007059BF" w:rsidRDefault="0063687D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4B88C3" w14:textId="7255F82A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13.2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 eine Bestimmung dieses Vertrages rechtsunwirksam sein oder werden, dann ist dies ohne Einfluss auf die Gültigkeit der übrigen Vertragsbestimmungen und des Vertrages selbst. Die unwirksame Bestimmung gilt </w:t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diesfalls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durch eine solche wirksame Bestimmung ersetzt, die ihr wirtschaftlich </w:t>
      </w:r>
      <w:proofErr w:type="spellStart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weitestmöglich</w:t>
      </w:r>
      <w:proofErr w:type="spellEnd"/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entspricht.</w:t>
      </w:r>
    </w:p>
    <w:p w14:paraId="40DE76B5" w14:textId="77777777" w:rsidR="0063687D" w:rsidRPr="007059BF" w:rsidRDefault="0063687D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CA8BC4" w14:textId="671E5B11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13.3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Änderungen und Ergänzungen des vorliegenden Vertrages bedürfen der Schriftform und der Unterfertigung durch alle Mitglieder der ARGE. Dies gilt insbesondere auch für das Abgehen vom Schriftformerfordernis.</w:t>
      </w:r>
    </w:p>
    <w:p w14:paraId="317CDF63" w14:textId="77777777" w:rsidR="0063687D" w:rsidRPr="007059BF" w:rsidRDefault="0063687D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609966" w14:textId="311D9774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13.4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Dieser Vertrag unterliegt österreichischem Recht unter Ausschluss der nicht zwingenden Verweisungsnormen desselben.</w:t>
      </w:r>
    </w:p>
    <w:p w14:paraId="1E92A671" w14:textId="77777777" w:rsidR="0063687D" w:rsidRPr="007059BF" w:rsidRDefault="0063687D" w:rsidP="0063687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E9A491" w14:textId="005D4EA5" w:rsidR="00C04EB7" w:rsidRDefault="00C04EB7" w:rsidP="0063687D">
      <w:pPr>
        <w:tabs>
          <w:tab w:val="left" w:pos="567"/>
        </w:tabs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13.5 </w:t>
      </w:r>
      <w:r w:rsidR="0063687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Der vorliegende Vertrag wird in drei Ausfertigungen errichtet, von denen die Vertragsteile je eine erhalten.</w:t>
      </w:r>
    </w:p>
    <w:p w14:paraId="7B080FD8" w14:textId="77777777" w:rsidR="0063687D" w:rsidRDefault="0063687D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EBB0A1A" w14:textId="72E6162B" w:rsidR="00E06266" w:rsidRDefault="00E0626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14:paraId="7FED6E52" w14:textId="77777777" w:rsidR="00FE30D7" w:rsidRPr="007059BF" w:rsidRDefault="00FE30D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5AFF3C" w14:textId="574803DF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de-DE"/>
        </w:rPr>
        <w:t>Anlage 1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: Verzeichnis der Beistellungen (Punkt 4.3)</w:t>
      </w:r>
    </w:p>
    <w:p w14:paraId="6AFE48E2" w14:textId="77777777" w:rsidR="00C04EB7" w:rsidRPr="007059BF" w:rsidRDefault="00C04EB7" w:rsidP="007059BF">
      <w:pPr>
        <w:tabs>
          <w:tab w:val="right" w:leader="dot" w:pos="400"/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59B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de-DE"/>
        </w:rPr>
        <w:t>Anlage 2</w:t>
      </w:r>
      <w:r w:rsidRPr="007059BF">
        <w:rPr>
          <w:rFonts w:ascii="Times New Roman" w:eastAsia="Times New Roman" w:hAnsi="Times New Roman" w:cs="Times New Roman"/>
          <w:sz w:val="24"/>
          <w:szCs w:val="24"/>
          <w:lang w:eastAsia="de-DE"/>
        </w:rPr>
        <w:t>: Aufteilung der Leistungen (Punkt 5.2)</w:t>
      </w:r>
    </w:p>
    <w:tbl>
      <w:tblPr>
        <w:tblStyle w:val="Tabellenraster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6"/>
        <w:gridCol w:w="5016"/>
      </w:tblGrid>
      <w:tr w:rsidR="00C04EB7" w:rsidRPr="007059BF" w14:paraId="1A1F65C3" w14:textId="77777777" w:rsidTr="00FE30D7">
        <w:tc>
          <w:tcPr>
            <w:tcW w:w="4928" w:type="dxa"/>
          </w:tcPr>
          <w:p w14:paraId="383EE6C3" w14:textId="77777777" w:rsidR="00C04EB7" w:rsidRDefault="00C04EB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de-AT" w:eastAsia="de-DE"/>
              </w:rPr>
            </w:pPr>
          </w:p>
          <w:p w14:paraId="1C891B18" w14:textId="77777777" w:rsidR="00FE30D7" w:rsidRPr="007059BF" w:rsidRDefault="00FE30D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de-AT" w:eastAsia="de-DE"/>
              </w:rPr>
            </w:pPr>
          </w:p>
          <w:p w14:paraId="60278674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_________________, am __________________</w:t>
            </w:r>
          </w:p>
        </w:tc>
        <w:tc>
          <w:tcPr>
            <w:tcW w:w="4700" w:type="dxa"/>
          </w:tcPr>
          <w:p w14:paraId="675DF225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C04EB7" w:rsidRPr="007059BF" w14:paraId="0D57A299" w14:textId="77777777" w:rsidTr="00FE30D7">
        <w:tc>
          <w:tcPr>
            <w:tcW w:w="4928" w:type="dxa"/>
          </w:tcPr>
          <w:p w14:paraId="418FA808" w14:textId="77777777" w:rsidR="00C04EB7" w:rsidRDefault="00C04EB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6C2563D9" w14:textId="77777777" w:rsidR="00FE30D7" w:rsidRDefault="00FE30D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52AE45FC" w14:textId="77777777" w:rsidR="00E06266" w:rsidRPr="007059BF" w:rsidRDefault="00E06266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3F2E0B9B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_______________________________________</w:t>
            </w:r>
          </w:p>
        </w:tc>
        <w:tc>
          <w:tcPr>
            <w:tcW w:w="4700" w:type="dxa"/>
          </w:tcPr>
          <w:p w14:paraId="648004D6" w14:textId="77777777" w:rsidR="00C04EB7" w:rsidRDefault="00C04EB7" w:rsidP="007059BF">
            <w:pPr>
              <w:tabs>
                <w:tab w:val="left" w:pos="567"/>
              </w:tabs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3EBFAAD0" w14:textId="77777777" w:rsidR="00FE30D7" w:rsidRDefault="00FE30D7" w:rsidP="007059BF">
            <w:pPr>
              <w:tabs>
                <w:tab w:val="left" w:pos="567"/>
              </w:tabs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1069486E" w14:textId="77777777" w:rsidR="00E06266" w:rsidRPr="007059BF" w:rsidRDefault="00E06266" w:rsidP="007059BF">
            <w:pPr>
              <w:tabs>
                <w:tab w:val="left" w:pos="567"/>
              </w:tabs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1E46632E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________________________________________</w:t>
            </w:r>
          </w:p>
        </w:tc>
      </w:tr>
      <w:tr w:rsidR="00C04EB7" w:rsidRPr="007059BF" w14:paraId="1B85AC0F" w14:textId="77777777" w:rsidTr="00FE30D7">
        <w:tc>
          <w:tcPr>
            <w:tcW w:w="4928" w:type="dxa"/>
          </w:tcPr>
          <w:p w14:paraId="7605749C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ARGE-Partner 1</w:t>
            </w:r>
          </w:p>
        </w:tc>
        <w:tc>
          <w:tcPr>
            <w:tcW w:w="4700" w:type="dxa"/>
          </w:tcPr>
          <w:p w14:paraId="4A578B3E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ARGE-Partner 2</w:t>
            </w:r>
          </w:p>
        </w:tc>
      </w:tr>
      <w:tr w:rsidR="00C04EB7" w:rsidRPr="007059BF" w14:paraId="46A87536" w14:textId="77777777" w:rsidTr="00FE30D7">
        <w:tc>
          <w:tcPr>
            <w:tcW w:w="9628" w:type="dxa"/>
            <w:gridSpan w:val="2"/>
          </w:tcPr>
          <w:p w14:paraId="717464E1" w14:textId="2844F373" w:rsidR="00FE30D7" w:rsidRDefault="00FE30D7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52E12C6D" w14:textId="77777777" w:rsidR="00FE30D7" w:rsidRDefault="00FE30D7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02BFBAAE" w14:textId="77777777" w:rsidR="00E06266" w:rsidRDefault="00E06266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14:paraId="72266974" w14:textId="194EFEE8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_______________________________</w:t>
            </w:r>
          </w:p>
        </w:tc>
      </w:tr>
      <w:tr w:rsidR="00C04EB7" w:rsidRPr="007059BF" w14:paraId="302D8F4D" w14:textId="77777777" w:rsidTr="00FE30D7">
        <w:tc>
          <w:tcPr>
            <w:tcW w:w="9628" w:type="dxa"/>
            <w:gridSpan w:val="2"/>
          </w:tcPr>
          <w:p w14:paraId="47A56C03" w14:textId="77777777" w:rsidR="00C04EB7" w:rsidRPr="007059BF" w:rsidRDefault="00C04EB7" w:rsidP="007059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059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ARGE-Partner 3</w:t>
            </w:r>
          </w:p>
        </w:tc>
      </w:tr>
    </w:tbl>
    <w:p w14:paraId="5FC05D5E" w14:textId="77777777" w:rsidR="00AE69E8" w:rsidRPr="007059BF" w:rsidRDefault="00A8555C" w:rsidP="00FE30D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69E8" w:rsidRPr="007059BF" w:rsidSect="00DB2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4F9" w14:textId="77777777" w:rsidR="00127628" w:rsidRDefault="00127628" w:rsidP="00C04EB7">
      <w:pPr>
        <w:spacing w:line="240" w:lineRule="auto"/>
      </w:pPr>
      <w:r>
        <w:separator/>
      </w:r>
    </w:p>
  </w:endnote>
  <w:endnote w:type="continuationSeparator" w:id="0">
    <w:p w14:paraId="0063EC5B" w14:textId="77777777" w:rsidR="00127628" w:rsidRDefault="00127628" w:rsidP="00C04EB7">
      <w:pPr>
        <w:spacing w:line="240" w:lineRule="auto"/>
      </w:pPr>
      <w:r>
        <w:continuationSeparator/>
      </w:r>
    </w:p>
  </w:endnote>
  <w:endnote w:type="continuationNotice" w:id="1">
    <w:p w14:paraId="051E1853" w14:textId="77777777" w:rsidR="00127628" w:rsidRDefault="001276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6D8B" w14:textId="77777777" w:rsidR="00723601" w:rsidRDefault="007236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3665" w14:textId="4866E2CC" w:rsidR="00723601" w:rsidRDefault="0072360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C96DD" w14:textId="77777777" w:rsidR="00723601" w:rsidRDefault="007236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77717" w14:textId="77777777" w:rsidR="00127628" w:rsidRDefault="00127628" w:rsidP="00C04EB7">
      <w:pPr>
        <w:spacing w:line="240" w:lineRule="auto"/>
      </w:pPr>
      <w:r>
        <w:separator/>
      </w:r>
    </w:p>
  </w:footnote>
  <w:footnote w:type="continuationSeparator" w:id="0">
    <w:p w14:paraId="677FA14D" w14:textId="77777777" w:rsidR="00127628" w:rsidRDefault="00127628" w:rsidP="00C04EB7">
      <w:pPr>
        <w:spacing w:line="240" w:lineRule="auto"/>
      </w:pPr>
      <w:r>
        <w:continuationSeparator/>
      </w:r>
    </w:p>
  </w:footnote>
  <w:footnote w:type="continuationNotice" w:id="1">
    <w:p w14:paraId="2FDD4571" w14:textId="77777777" w:rsidR="00127628" w:rsidRDefault="00127628">
      <w:pPr>
        <w:spacing w:line="240" w:lineRule="auto"/>
      </w:pPr>
    </w:p>
  </w:footnote>
  <w:footnote w:id="2">
    <w:p w14:paraId="308CB91E" w14:textId="7F6C1F90" w:rsidR="00EE1FE3" w:rsidRPr="008F5D72" w:rsidRDefault="00EE1FE3" w:rsidP="00A8290B">
      <w:pPr>
        <w:pStyle w:val="Funotentext"/>
        <w:rPr>
          <w:rFonts w:ascii="Times New Roman" w:hAnsi="Times New Roman"/>
        </w:rPr>
      </w:pPr>
      <w:r w:rsidRPr="008F5D72">
        <w:rPr>
          <w:rFonts w:ascii="Times New Roman" w:hAnsi="Times New Roman"/>
          <w:b/>
        </w:rPr>
        <w:t xml:space="preserve">* </w:t>
      </w:r>
      <w:r w:rsidRPr="008F5D72">
        <w:rPr>
          <w:rFonts w:ascii="Times New Roman" w:hAnsi="Times New Roman"/>
        </w:rPr>
        <w:t>Aus Pflaum/Karlberger/Wiener/</w:t>
      </w:r>
      <w:proofErr w:type="spellStart"/>
      <w:r w:rsidRPr="008F5D72">
        <w:rPr>
          <w:rFonts w:ascii="Times New Roman" w:hAnsi="Times New Roman"/>
        </w:rPr>
        <w:t>Opetnik</w:t>
      </w:r>
      <w:proofErr w:type="spellEnd"/>
      <w:r w:rsidRPr="008F5D72">
        <w:rPr>
          <w:rFonts w:ascii="Times New Roman" w:hAnsi="Times New Roman"/>
        </w:rPr>
        <w:t>/</w:t>
      </w:r>
      <w:proofErr w:type="spellStart"/>
      <w:r w:rsidRPr="008F5D72">
        <w:rPr>
          <w:rFonts w:ascii="Times New Roman" w:hAnsi="Times New Roman"/>
        </w:rPr>
        <w:t>Rindler</w:t>
      </w:r>
      <w:proofErr w:type="spellEnd"/>
      <w:r w:rsidRPr="008F5D72">
        <w:rPr>
          <w:rFonts w:ascii="Times New Roman" w:hAnsi="Times New Roman"/>
        </w:rPr>
        <w:t xml:space="preserve"> (Hrsg.) Handbuch des Ziviltechnikerrechts</w:t>
      </w:r>
      <w:r w:rsidR="00C23340">
        <w:rPr>
          <w:rFonts w:ascii="Times New Roman" w:hAnsi="Times New Roman"/>
        </w:rPr>
        <w:t>²</w:t>
      </w:r>
      <w:r w:rsidRPr="008F5D72">
        <w:rPr>
          <w:rFonts w:ascii="Times New Roman" w:hAnsi="Times New Roman"/>
        </w:rPr>
        <w:t xml:space="preserve"> (</w:t>
      </w:r>
      <w:r w:rsidR="005A2586">
        <w:rPr>
          <w:rFonts w:ascii="Times New Roman" w:hAnsi="Times New Roman"/>
        </w:rPr>
        <w:t>2015</w:t>
      </w:r>
      <w:r w:rsidRPr="008F5D72">
        <w:rPr>
          <w:rFonts w:ascii="Times New Roman" w:hAnsi="Times New Roman"/>
        </w:rPr>
        <w:t>)</w:t>
      </w:r>
    </w:p>
    <w:p w14:paraId="71CAB863" w14:textId="72EB0114" w:rsidR="00C04EB7" w:rsidRPr="00491B4F" w:rsidRDefault="00EE1FE3" w:rsidP="00C04EB7">
      <w:pPr>
        <w:pStyle w:val="Funotentext"/>
      </w:pPr>
      <w:r w:rsidRPr="0061301C">
        <w:rPr>
          <w:rStyle w:val="Funotenzeichen"/>
          <w:rFonts w:ascii="Times New Roman" w:hAnsi="Times New Roman"/>
        </w:rPr>
        <w:footnoteRef/>
      </w:r>
      <w:r w:rsidRPr="0061301C">
        <w:rPr>
          <w:rFonts w:ascii="Times New Roman" w:hAnsi="Times New Roman"/>
        </w:rPr>
        <w:t> </w:t>
      </w:r>
      <w:r w:rsidR="00C04EB7" w:rsidRPr="00491B4F">
        <w:t xml:space="preserve">Der gegenständliche Mustervertrag geht davon aus, dass an der ARGE nur </w:t>
      </w:r>
      <w:r w:rsidRPr="0061301C">
        <w:rPr>
          <w:rFonts w:ascii="Times New Roman" w:hAnsi="Times New Roman"/>
        </w:rPr>
        <w:t>Ziviltechniker</w:t>
      </w:r>
      <w:r>
        <w:rPr>
          <w:rFonts w:ascii="Times New Roman" w:hAnsi="Times New Roman"/>
        </w:rPr>
        <w:t>Innen</w:t>
      </w:r>
      <w:r w:rsidR="00C04EB7" w:rsidRPr="00491B4F">
        <w:t xml:space="preserve"> beteiligt sind. Bei interdisziplinären Arbeitsgemeinschaften sind auf den jeweiligen Einzelfall abgestimmte Zusatzregelungen zu treffen</w:t>
      </w:r>
      <w:r w:rsidR="005A2586">
        <w:t>.</w:t>
      </w:r>
    </w:p>
  </w:footnote>
  <w:footnote w:id="3">
    <w:p w14:paraId="5C224564" w14:textId="0249A39F" w:rsidR="00C04EB7" w:rsidRPr="00491B4F" w:rsidRDefault="00C04EB7" w:rsidP="00C04EB7">
      <w:pPr>
        <w:pStyle w:val="Funotentext"/>
      </w:pPr>
      <w:r w:rsidRPr="00872310">
        <w:rPr>
          <w:rStyle w:val="Funotenzeichen"/>
        </w:rPr>
        <w:footnoteRef/>
      </w:r>
      <w:r w:rsidR="007059BF">
        <w:t xml:space="preserve"> </w:t>
      </w:r>
      <w:r w:rsidRPr="00872310">
        <w:t xml:space="preserve">ZB Büroadresse </w:t>
      </w:r>
      <w:r w:rsidR="00EE1FE3">
        <w:rPr>
          <w:rFonts w:ascii="Times New Roman" w:hAnsi="Times New Roman"/>
        </w:rPr>
        <w:t>der</w:t>
      </w:r>
      <w:r w:rsidR="00607679">
        <w:rPr>
          <w:rFonts w:ascii="Times New Roman" w:hAnsi="Times New Roman"/>
        </w:rPr>
        <w:t xml:space="preserve"> federführenden ARGE-Partnerin</w:t>
      </w:r>
      <w:r w:rsidR="00EE1FE3">
        <w:rPr>
          <w:rFonts w:ascii="Times New Roman" w:hAnsi="Times New Roman"/>
        </w:rPr>
        <w:t>/</w:t>
      </w:r>
      <w:r w:rsidRPr="00872310">
        <w:t xml:space="preserve">des federführenden ARGE-Partners (siehe </w:t>
      </w:r>
      <w:r w:rsidR="00EE1FE3" w:rsidRPr="00D70735">
        <w:rPr>
          <w:rFonts w:ascii="Times New Roman" w:hAnsi="Times New Roman"/>
        </w:rPr>
        <w:t>Punkt</w:t>
      </w:r>
      <w:r w:rsidRPr="00872310">
        <w:t xml:space="preserve"> 3.2) oder</w:t>
      </w:r>
      <w:r w:rsidRPr="00491B4F">
        <w:t xml:space="preserve"> Adresse eines gemeinsamen ARGE-Büros.</w:t>
      </w:r>
    </w:p>
  </w:footnote>
  <w:footnote w:id="4">
    <w:p w14:paraId="29CCFEEC" w14:textId="2AC08E00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7059BF">
        <w:t xml:space="preserve"> </w:t>
      </w:r>
      <w:r w:rsidRPr="00491B4F">
        <w:t>Dies entspricht dem Regelfall, die Kapitalanteile können jedoch auch unterschiedlich groß sein.</w:t>
      </w:r>
    </w:p>
  </w:footnote>
  <w:footnote w:id="5">
    <w:p w14:paraId="385C654C" w14:textId="267034A1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7059BF">
        <w:t xml:space="preserve"> </w:t>
      </w:r>
      <w:r w:rsidRPr="00491B4F">
        <w:t xml:space="preserve">Es handelt sich hier um eine bloß exemplarische Aufzählung. Grundsätzlich bedürfen alle </w:t>
      </w:r>
      <w:r>
        <w:t>Gesellschafterbeschlüsse</w:t>
      </w:r>
      <w:r w:rsidRPr="00491B4F">
        <w:t xml:space="preserve"> der Einstimmigkeit, </w:t>
      </w:r>
      <w:r>
        <w:t>sofern der Gesellschaftsvertrag keine Mehrheitsentscheidung vorsieht (§ 1192 ABGB).</w:t>
      </w:r>
    </w:p>
  </w:footnote>
  <w:footnote w:id="6">
    <w:p w14:paraId="4BA6EBFA" w14:textId="0AEE74B6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7059BF">
        <w:t xml:space="preserve"> </w:t>
      </w:r>
      <w:r w:rsidRPr="00491B4F">
        <w:t xml:space="preserve">Besteht die Arbeitsgemeinschaft nur aus zwei Mitgliedern, dann ist die Festlegung </w:t>
      </w:r>
      <w:r w:rsidR="00EE1FE3" w:rsidRPr="0061301C">
        <w:rPr>
          <w:rFonts w:ascii="Times New Roman" w:hAnsi="Times New Roman"/>
        </w:rPr>
        <w:t>eine</w:t>
      </w:r>
      <w:r w:rsidR="00EE1FE3">
        <w:rPr>
          <w:rFonts w:ascii="Times New Roman" w:hAnsi="Times New Roman"/>
        </w:rPr>
        <w:t xml:space="preserve">r federführenden Partnerin bzw. </w:t>
      </w:r>
      <w:r w:rsidRPr="00491B4F">
        <w:t xml:space="preserve">eines federführenden Partners nicht unbedingt erforderlich, es sei denn, </w:t>
      </w:r>
      <w:r w:rsidR="00EE1FE3">
        <w:rPr>
          <w:rFonts w:ascii="Times New Roman" w:hAnsi="Times New Roman"/>
        </w:rPr>
        <w:t>die Bauherrin/</w:t>
      </w:r>
      <w:r w:rsidRPr="00491B4F">
        <w:t xml:space="preserve">der Bauherr verlangt die Benennung eines solchen. Bei größeren </w:t>
      </w:r>
      <w:proofErr w:type="spellStart"/>
      <w:r w:rsidRPr="00491B4F">
        <w:t>ARGEn</w:t>
      </w:r>
      <w:proofErr w:type="spellEnd"/>
      <w:r w:rsidRPr="00491B4F">
        <w:t xml:space="preserve"> ist es oft zweckmäßig, </w:t>
      </w:r>
      <w:r w:rsidR="00EE1FE3" w:rsidRPr="0061301C">
        <w:rPr>
          <w:rFonts w:ascii="Times New Roman" w:hAnsi="Times New Roman"/>
        </w:rPr>
        <w:t>eine</w:t>
      </w:r>
      <w:r w:rsidR="00607679">
        <w:rPr>
          <w:rFonts w:ascii="Times New Roman" w:hAnsi="Times New Roman"/>
        </w:rPr>
        <w:t xml:space="preserve"> </w:t>
      </w:r>
      <w:r w:rsidR="00EE1FE3" w:rsidRPr="0061301C">
        <w:rPr>
          <w:rFonts w:ascii="Times New Roman" w:hAnsi="Times New Roman"/>
        </w:rPr>
        <w:t>ARGE-Partner</w:t>
      </w:r>
      <w:r w:rsidR="00607679">
        <w:rPr>
          <w:rFonts w:ascii="Times New Roman" w:hAnsi="Times New Roman"/>
        </w:rPr>
        <w:t>in/</w:t>
      </w:r>
      <w:r w:rsidRPr="00491B4F">
        <w:t>einen ARGE-Partner mit internen Geschäftsführungsaufgaben und/oder mit der Vertretung der ARGE nach außen zu betrauen. Diese Funktion ist genau abzugrenzen</w:t>
      </w:r>
      <w:r w:rsidRPr="00872310">
        <w:t>. Sofern</w:t>
      </w:r>
      <w:r w:rsidRPr="00491B4F">
        <w:t xml:space="preserve"> dies gewünscht wird, kann eine entsprechende Honorarregelung getroffen werden (</w:t>
      </w:r>
      <w:proofErr w:type="spellStart"/>
      <w:r w:rsidRPr="00491B4F">
        <w:t>vgl</w:t>
      </w:r>
      <w:proofErr w:type="spellEnd"/>
      <w:r w:rsidRPr="00491B4F">
        <w:t xml:space="preserve"> </w:t>
      </w:r>
      <w:r w:rsidR="00EE1FE3" w:rsidRPr="0061301C">
        <w:rPr>
          <w:rFonts w:ascii="Times New Roman" w:hAnsi="Times New Roman"/>
        </w:rPr>
        <w:t>Punkt</w:t>
      </w:r>
      <w:r w:rsidRPr="00491B4F">
        <w:t xml:space="preserve"> 3.6).</w:t>
      </w:r>
    </w:p>
  </w:footnote>
  <w:footnote w:id="7">
    <w:p w14:paraId="5DB7A7B7" w14:textId="1498E09A" w:rsidR="00C04EB7" w:rsidRPr="00872310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7059BF">
        <w:t xml:space="preserve"> </w:t>
      </w:r>
      <w:r w:rsidRPr="00491B4F">
        <w:t>Änderungen und Ergänzungen je nach Einzelfall</w:t>
      </w:r>
      <w:r>
        <w:t xml:space="preserve"> (beachte </w:t>
      </w:r>
      <w:proofErr w:type="spellStart"/>
      <w:r>
        <w:t>zB</w:t>
      </w:r>
      <w:proofErr w:type="spellEnd"/>
      <w:r>
        <w:t xml:space="preserve"> die Verpflichtung zur Abgabe einer sogenannten Feststellungserklärung bei </w:t>
      </w:r>
      <w:proofErr w:type="spellStart"/>
      <w:r>
        <w:t>ARGEn</w:t>
      </w:r>
      <w:proofErr w:type="spellEnd"/>
      <w:r>
        <w:t xml:space="preserve"> mit einem Auftragsgesamtwert von über € 700.000,-</w:t>
      </w:r>
      <w:r w:rsidRPr="00872310">
        <w:t>).</w:t>
      </w:r>
    </w:p>
  </w:footnote>
  <w:footnote w:id="8">
    <w:p w14:paraId="1903A4C9" w14:textId="77777777" w:rsidR="00EE1FE3" w:rsidRPr="00A316A0" w:rsidRDefault="00EE1FE3" w:rsidP="003C07E5">
      <w:pPr>
        <w:pStyle w:val="Funotentext"/>
        <w:rPr>
          <w:rFonts w:ascii="Times New Roman" w:hAnsi="Times New Roman"/>
        </w:rPr>
      </w:pPr>
      <w:r w:rsidRPr="00A316A0">
        <w:rPr>
          <w:rStyle w:val="Funotenzeichen"/>
          <w:rFonts w:ascii="Times New Roman" w:hAnsi="Times New Roman"/>
        </w:rPr>
        <w:footnoteRef/>
      </w:r>
      <w:r>
        <w:rPr>
          <w:rFonts w:ascii="Times New Roman" w:hAnsi="Times New Roman"/>
        </w:rPr>
        <w:t> Prinzip der Einzelvertretung</w:t>
      </w:r>
      <w:r w:rsidRPr="00A316A0">
        <w:rPr>
          <w:rFonts w:ascii="Times New Roman" w:hAnsi="Times New Roman"/>
        </w:rPr>
        <w:t>.</w:t>
      </w:r>
    </w:p>
  </w:footnote>
  <w:footnote w:id="9">
    <w:p w14:paraId="3AAC6528" w14:textId="399FD14A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Dies betrifft insbesondere den Fall der Aufteilung des Gemeinschaftsprojektes in einzelne Teilbereiche.</w:t>
      </w:r>
    </w:p>
  </w:footnote>
  <w:footnote w:id="10">
    <w:p w14:paraId="02B17C69" w14:textId="1A473F7E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Die Honorierung des Federführenden kann, wenn eine solche gewünscht wird, </w:t>
      </w:r>
      <w:proofErr w:type="spellStart"/>
      <w:r w:rsidRPr="00491B4F">
        <w:t>zB</w:t>
      </w:r>
      <w:proofErr w:type="spellEnd"/>
      <w:r w:rsidRPr="00491B4F">
        <w:t xml:space="preserve"> in einem prozentuellen Anteil an der beauftragten Honorarsumme, in einem bestimmten Betrag oder in der fixen Zuteilung einer bestimmten Teilleistung bestehen.</w:t>
      </w:r>
    </w:p>
  </w:footnote>
  <w:footnote w:id="11">
    <w:p w14:paraId="6DFE898E" w14:textId="61F302FD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Name der Bank.</w:t>
      </w:r>
    </w:p>
  </w:footnote>
  <w:footnote w:id="12">
    <w:p w14:paraId="58EFFC61" w14:textId="6EAF2B11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Alternativ kann auch die gemeinsame Zeichnungsberechtigung aller ARGE-</w:t>
      </w:r>
      <w:proofErr w:type="spellStart"/>
      <w:r w:rsidR="00EE1FE3" w:rsidRPr="009F18EE">
        <w:rPr>
          <w:rFonts w:ascii="Times New Roman" w:hAnsi="Times New Roman"/>
        </w:rPr>
        <w:t>Partner</w:t>
      </w:r>
      <w:r w:rsidR="00EE1FE3">
        <w:rPr>
          <w:rFonts w:ascii="Times New Roman" w:hAnsi="Times New Roman"/>
        </w:rPr>
        <w:t>Innen</w:t>
      </w:r>
      <w:proofErr w:type="spellEnd"/>
      <w:r w:rsidRPr="00491B4F">
        <w:t xml:space="preserve"> oder die alleinige Zeichnungsberechtigung </w:t>
      </w:r>
      <w:proofErr w:type="spellStart"/>
      <w:r w:rsidRPr="00491B4F">
        <w:t>zB</w:t>
      </w:r>
      <w:proofErr w:type="spellEnd"/>
      <w:r w:rsidRPr="00491B4F">
        <w:t xml:space="preserve"> durch </w:t>
      </w:r>
      <w:r w:rsidR="00EE1FE3">
        <w:rPr>
          <w:rFonts w:ascii="Times New Roman" w:hAnsi="Times New Roman"/>
        </w:rPr>
        <w:t>die/</w:t>
      </w:r>
      <w:r w:rsidRPr="00491B4F">
        <w:t>den Federführenden vereinbart werden. Zur laufenden Kontrolle kann die Bank angewiesen werden, die Kontoauszüge in Kopie auch an die nicht zeichnungsberechtigten ARGE-</w:t>
      </w:r>
      <w:proofErr w:type="spellStart"/>
      <w:r w:rsidR="00EE1FE3">
        <w:rPr>
          <w:rFonts w:ascii="Times New Roman" w:hAnsi="Times New Roman"/>
        </w:rPr>
        <w:t>PartnerInnen</w:t>
      </w:r>
      <w:proofErr w:type="spellEnd"/>
      <w:r w:rsidRPr="00491B4F">
        <w:t xml:space="preserve"> zu übersenden.</w:t>
      </w:r>
    </w:p>
  </w:footnote>
  <w:footnote w:id="13">
    <w:p w14:paraId="09B2064F" w14:textId="09E5C70C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Die Vereinbarung einer Kapitaleinlage ist nicht zwingend vorgeschrieben. Solche Einlagen dienen </w:t>
      </w:r>
      <w:proofErr w:type="spellStart"/>
      <w:r w:rsidRPr="00491B4F">
        <w:t>idR</w:t>
      </w:r>
      <w:proofErr w:type="spellEnd"/>
      <w:r w:rsidRPr="00491B4F">
        <w:t xml:space="preserve"> der Startfinanzierung und richten sich grundsätzlich nach dem Beteiligungsverhältnis.</w:t>
      </w:r>
    </w:p>
  </w:footnote>
  <w:footnote w:id="14">
    <w:p w14:paraId="0DA8BBDA" w14:textId="7B5F85BA" w:rsidR="00C04EB7" w:rsidRPr="00FE21BB" w:rsidRDefault="00C04EB7" w:rsidP="00C04EB7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63687D">
        <w:rPr>
          <w:lang w:val="de-AT"/>
        </w:rPr>
        <w:t xml:space="preserve"> </w:t>
      </w:r>
      <w:r>
        <w:rPr>
          <w:lang w:val="de-AT"/>
        </w:rPr>
        <w:t>Gemäß § 1184 </w:t>
      </w:r>
      <w:proofErr w:type="spellStart"/>
      <w:r>
        <w:rPr>
          <w:lang w:val="de-AT"/>
        </w:rPr>
        <w:t>Abs</w:t>
      </w:r>
      <w:proofErr w:type="spellEnd"/>
      <w:r>
        <w:rPr>
          <w:lang w:val="de-AT"/>
        </w:rPr>
        <w:t> 2 ABGB reicht ohne abweichende Vereinbarung im Gesellschaftsvertrag für den Beschluss der Leistung von Nachschüssen Stimmenmehrheit aus, wenn die Fortführung der Gesellschaft sonst nicht möglich wäre.</w:t>
      </w:r>
    </w:p>
  </w:footnote>
  <w:footnote w:id="15">
    <w:p w14:paraId="1D3B41AF" w14:textId="432CE4B1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Alternativ kann auch vereinbart werden, dass Sachmittel (Geräte etc</w:t>
      </w:r>
      <w:r w:rsidR="00EE1FE3">
        <w:rPr>
          <w:rFonts w:ascii="Times New Roman" w:hAnsi="Times New Roman"/>
        </w:rPr>
        <w:t>.)</w:t>
      </w:r>
      <w:r w:rsidRPr="00491B4F">
        <w:t xml:space="preserve"> als Sondervermögen in die ARGE eingebracht werden. Dies kann aber (insbesondere bei Beendigung der ARGE) zu Bewertungsproblemen führen.</w:t>
      </w:r>
    </w:p>
  </w:footnote>
  <w:footnote w:id="16">
    <w:p w14:paraId="0553A5DA" w14:textId="1F1BED34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Die Aufteilung kann </w:t>
      </w:r>
      <w:proofErr w:type="spellStart"/>
      <w:r w:rsidRPr="00491B4F">
        <w:t>zB</w:t>
      </w:r>
      <w:proofErr w:type="spellEnd"/>
      <w:r w:rsidRPr="00491B4F">
        <w:t xml:space="preserve"> nach Teilleistungen oder nach Bauabschnitten </w:t>
      </w:r>
      <w:proofErr w:type="spellStart"/>
      <w:r w:rsidRPr="00491B4F">
        <w:t>bzw</w:t>
      </w:r>
      <w:proofErr w:type="spellEnd"/>
      <w:r w:rsidRPr="00491B4F">
        <w:t xml:space="preserve"> Bauteilen erfolgen</w:t>
      </w:r>
      <w:r w:rsidRPr="00872310">
        <w:t>.</w:t>
      </w:r>
    </w:p>
  </w:footnote>
  <w:footnote w:id="17">
    <w:p w14:paraId="750E5669" w14:textId="5AFE591F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Alternativ kann auch die Einrichtung eines gemeinsamen ARGE-Büros vereinbart werden</w:t>
      </w:r>
      <w:r w:rsidR="00EE1FE3" w:rsidRPr="0094603A">
        <w:rPr>
          <w:rFonts w:ascii="Times New Roman" w:hAnsi="Times New Roman"/>
        </w:rPr>
        <w:t>.</w:t>
      </w:r>
    </w:p>
  </w:footnote>
  <w:footnote w:id="18">
    <w:p w14:paraId="4215FF84" w14:textId="1143BE0E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Wird Verrechenbarkeit vereinbart, dann sollten vorweg angemessene Verrechnungspreise festgelegt werden</w:t>
      </w:r>
      <w:r w:rsidR="00EE1FE3" w:rsidRPr="0094603A">
        <w:rPr>
          <w:rFonts w:ascii="Times New Roman" w:hAnsi="Times New Roman"/>
        </w:rPr>
        <w:t>.</w:t>
      </w:r>
    </w:p>
  </w:footnote>
  <w:footnote w:id="19">
    <w:p w14:paraId="60F85114" w14:textId="779F34B2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Oft ist im Werkvertrag mit </w:t>
      </w:r>
      <w:r w:rsidR="00EE1FE3">
        <w:rPr>
          <w:rFonts w:ascii="Times New Roman" w:hAnsi="Times New Roman"/>
        </w:rPr>
        <w:t>der Bauherrin/</w:t>
      </w:r>
      <w:r w:rsidRPr="00491B4F">
        <w:t>dem Bauherrn die Substitution von Leistungen durch Dritte ausgeschlossen.</w:t>
      </w:r>
    </w:p>
  </w:footnote>
  <w:footnote w:id="20">
    <w:p w14:paraId="314B5C36" w14:textId="19A0D325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Dazu zählen </w:t>
      </w:r>
      <w:r w:rsidR="00EE1FE3">
        <w:rPr>
          <w:rFonts w:ascii="Times New Roman" w:hAnsi="Times New Roman"/>
        </w:rPr>
        <w:t>unter anderem</w:t>
      </w:r>
      <w:r w:rsidRPr="00491B4F">
        <w:t xml:space="preserve"> gemeinsame Anschaffungen, Mieten, Gehälter, Versicherungsprämien, das Honorar für die Federführung, etc.</w:t>
      </w:r>
    </w:p>
  </w:footnote>
  <w:footnote w:id="21">
    <w:p w14:paraId="331D4555" w14:textId="4BC04D97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Die Aufteilung kann auch anders erfolgen, </w:t>
      </w:r>
      <w:proofErr w:type="spellStart"/>
      <w:r w:rsidRPr="00491B4F">
        <w:t>zB</w:t>
      </w:r>
      <w:proofErr w:type="spellEnd"/>
      <w:r w:rsidRPr="00491B4F">
        <w:t xml:space="preserve"> nach dem Beteiligungsverhältnis (siehe auch FN zu </w:t>
      </w:r>
      <w:r w:rsidR="00EE1FE3">
        <w:rPr>
          <w:rFonts w:ascii="Times New Roman" w:hAnsi="Times New Roman"/>
        </w:rPr>
        <w:t>Punkt </w:t>
      </w:r>
      <w:r w:rsidRPr="00491B4F">
        <w:t>5.1).</w:t>
      </w:r>
    </w:p>
  </w:footnote>
  <w:footnote w:id="22">
    <w:p w14:paraId="04F98CD3" w14:textId="4D5BAFF5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E06266">
        <w:t xml:space="preserve"> </w:t>
      </w:r>
      <w:r w:rsidRPr="00491B4F">
        <w:t>Die einvernehmliche Beendigung der ARGE lässt die fortlaufende solidarische Haftung der ehemaligen ARGE-Mitglieder unberührt</w:t>
      </w:r>
      <w:r w:rsidRPr="005B62C8">
        <w:t>.</w:t>
      </w:r>
      <w:r w:rsidRPr="00491B4F">
        <w:t xml:space="preserve"> Zu beachten ist außerdem, dass (im Werkvertrag mit dem Bauherrn) die Auflösung der beauftragten ARGE oder das Ausscheiden </w:t>
      </w:r>
      <w:r w:rsidR="001223E3">
        <w:rPr>
          <w:rFonts w:ascii="Times New Roman" w:hAnsi="Times New Roman"/>
        </w:rPr>
        <w:t xml:space="preserve">einer </w:t>
      </w:r>
      <w:r w:rsidR="00EE1FE3">
        <w:rPr>
          <w:rFonts w:ascii="Times New Roman" w:hAnsi="Times New Roman"/>
        </w:rPr>
        <w:t>bestimmten ARGE-Partner</w:t>
      </w:r>
      <w:r w:rsidR="001223E3">
        <w:rPr>
          <w:rFonts w:ascii="Times New Roman" w:hAnsi="Times New Roman"/>
        </w:rPr>
        <w:t>i</w:t>
      </w:r>
      <w:r w:rsidR="00EE1FE3">
        <w:rPr>
          <w:rFonts w:ascii="Times New Roman" w:hAnsi="Times New Roman"/>
        </w:rPr>
        <w:t>n bzw.</w:t>
      </w:r>
      <w:r w:rsidR="001223E3">
        <w:rPr>
          <w:rFonts w:ascii="Times New Roman" w:hAnsi="Times New Roman"/>
        </w:rPr>
        <w:t xml:space="preserve"> </w:t>
      </w:r>
      <w:r w:rsidRPr="00491B4F">
        <w:t>eines bestimmten ARGE-Partners vor Auftragserfüllung manchmal ausdrücklich untersagt wird.</w:t>
      </w:r>
    </w:p>
  </w:footnote>
  <w:footnote w:id="23">
    <w:p w14:paraId="749C1DF1" w14:textId="0B570C3C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E06266">
        <w:t xml:space="preserve"> </w:t>
      </w:r>
      <w:r w:rsidRPr="00491B4F">
        <w:t xml:space="preserve">Der vorzeitige Austritt </w:t>
      </w:r>
      <w:r w:rsidR="00EE1FE3" w:rsidRPr="00CC0110">
        <w:rPr>
          <w:rFonts w:ascii="Times New Roman" w:hAnsi="Times New Roman"/>
        </w:rPr>
        <w:t>eine</w:t>
      </w:r>
      <w:r w:rsidR="001223E3">
        <w:rPr>
          <w:rFonts w:ascii="Times New Roman" w:hAnsi="Times New Roman"/>
        </w:rPr>
        <w:t xml:space="preserve">r ARGE-Partnerin bzw. </w:t>
      </w:r>
      <w:r w:rsidRPr="00491B4F">
        <w:t xml:space="preserve">eines ARGE-Partners ändert nichts an </w:t>
      </w:r>
      <w:r w:rsidR="001223E3">
        <w:rPr>
          <w:rFonts w:ascii="Times New Roman" w:hAnsi="Times New Roman"/>
        </w:rPr>
        <w:t>deren/</w:t>
      </w:r>
      <w:r w:rsidRPr="00491B4F">
        <w:t xml:space="preserve">dessen solidarischer Haftung für alle während </w:t>
      </w:r>
      <w:r w:rsidR="001223E3">
        <w:rPr>
          <w:rFonts w:ascii="Times New Roman" w:hAnsi="Times New Roman"/>
        </w:rPr>
        <w:t>ihrer/</w:t>
      </w:r>
      <w:r w:rsidRPr="00491B4F">
        <w:t>seiner Mitgliedschaft begründeten Verbindlichkeiten der ARGE</w:t>
      </w:r>
      <w:r w:rsidRPr="005B62C8">
        <w:t>. Zu</w:t>
      </w:r>
      <w:r w:rsidRPr="00491B4F">
        <w:t xml:space="preserve"> einer allfälligen Bindung im Werkvertrag siehe FN zu </w:t>
      </w:r>
      <w:r w:rsidR="00EE1FE3">
        <w:rPr>
          <w:rFonts w:ascii="Times New Roman" w:hAnsi="Times New Roman"/>
        </w:rPr>
        <w:t>Punkt</w:t>
      </w:r>
      <w:r w:rsidRPr="00491B4F">
        <w:t xml:space="preserve"> 7.2.</w:t>
      </w:r>
    </w:p>
  </w:footnote>
  <w:footnote w:id="24">
    <w:p w14:paraId="24359599" w14:textId="257D1CA3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E06266">
        <w:t xml:space="preserve"> </w:t>
      </w:r>
      <w:r w:rsidRPr="00491B4F">
        <w:t xml:space="preserve">Siehe FN zu den </w:t>
      </w:r>
      <w:r w:rsidR="00EE1FE3" w:rsidRPr="00CC0110">
        <w:rPr>
          <w:rFonts w:ascii="Times New Roman" w:hAnsi="Times New Roman"/>
        </w:rPr>
        <w:t>Punkt</w:t>
      </w:r>
      <w:r w:rsidR="00EE1FE3">
        <w:rPr>
          <w:rFonts w:ascii="Times New Roman" w:hAnsi="Times New Roman"/>
        </w:rPr>
        <w:t>en </w:t>
      </w:r>
      <w:r w:rsidRPr="00491B4F">
        <w:t>7.2 und 7.3.</w:t>
      </w:r>
    </w:p>
  </w:footnote>
  <w:footnote w:id="25">
    <w:p w14:paraId="36B8C967" w14:textId="3B33E2F8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>In besonders gelagerten Fällen kann das Urheberrecht auch nur bei einem oder einzelnen (schöpferisch tätigen) ARGE-</w:t>
      </w:r>
      <w:proofErr w:type="spellStart"/>
      <w:r w:rsidR="00EE1FE3" w:rsidRPr="00CC0110">
        <w:rPr>
          <w:rFonts w:ascii="Times New Roman" w:hAnsi="Times New Roman"/>
        </w:rPr>
        <w:t>Partner</w:t>
      </w:r>
      <w:r w:rsidR="00B8503E">
        <w:rPr>
          <w:rFonts w:ascii="Times New Roman" w:hAnsi="Times New Roman"/>
        </w:rPr>
        <w:t>Inne</w:t>
      </w:r>
      <w:proofErr w:type="spellEnd"/>
      <w:r w:rsidRPr="00491B4F">
        <w:t>(n) liegen.</w:t>
      </w:r>
    </w:p>
  </w:footnote>
  <w:footnote w:id="26">
    <w:p w14:paraId="7F4F86EF" w14:textId="523016CE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5B62C8">
        <w:t>Alternativ</w:t>
      </w:r>
      <w:r w:rsidRPr="00491B4F">
        <w:t xml:space="preserve"> kann auch anteilsmäßige Haftung im Innenverhältnis vereinbart werden.</w:t>
      </w:r>
    </w:p>
  </w:footnote>
  <w:footnote w:id="27">
    <w:p w14:paraId="28F871C4" w14:textId="6832A9B5" w:rsidR="00C04EB7" w:rsidRPr="00491B4F" w:rsidRDefault="00C04EB7" w:rsidP="00C04EB7">
      <w:pPr>
        <w:pStyle w:val="Funotentext"/>
      </w:pPr>
      <w:r w:rsidRPr="003778DB">
        <w:rPr>
          <w:rStyle w:val="Funotenzeichen"/>
        </w:rPr>
        <w:footnoteRef/>
      </w:r>
      <w:r w:rsidR="0063687D">
        <w:t xml:space="preserve"> </w:t>
      </w:r>
      <w:r w:rsidRPr="00491B4F">
        <w:t xml:space="preserve">Gemäß § 16 </w:t>
      </w:r>
      <w:proofErr w:type="spellStart"/>
      <w:r w:rsidRPr="00491B4F">
        <w:t>Abs</w:t>
      </w:r>
      <w:proofErr w:type="spellEnd"/>
      <w:r w:rsidRPr="00491B4F">
        <w:t xml:space="preserve"> 1 Ziviltechnikerkammergesetz 1993 sind die Kammermitglieder verpflichtet, alle sich aus der Berufsausübung als </w:t>
      </w:r>
      <w:proofErr w:type="spellStart"/>
      <w:r w:rsidR="00EE1FE3" w:rsidRPr="00E24BBC">
        <w:rPr>
          <w:rFonts w:ascii="Times New Roman" w:hAnsi="Times New Roman"/>
        </w:rPr>
        <w:t>Ziviltechniker</w:t>
      </w:r>
      <w:r w:rsidR="00B8503E">
        <w:rPr>
          <w:rFonts w:ascii="Times New Roman" w:hAnsi="Times New Roman"/>
        </w:rPr>
        <w:t>In</w:t>
      </w:r>
      <w:proofErr w:type="spellEnd"/>
      <w:r w:rsidRPr="00491B4F">
        <w:t xml:space="preserve"> zwischen ihnen ergebenden Streitigkeiten vor Einbringung einer zivilgerichtlichen Klage oder Erhebung einer Privatanklage der Länderkammer zur Schlichtung vorzulegen.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6FA0" w14:textId="77777777" w:rsidR="00723601" w:rsidRDefault="007236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9580" w14:textId="77777777" w:rsidR="00723601" w:rsidRDefault="007236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E8B1" w14:textId="77777777" w:rsidR="00723601" w:rsidRDefault="007236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7"/>
    <w:rsid w:val="00000934"/>
    <w:rsid w:val="000041BE"/>
    <w:rsid w:val="00007CF5"/>
    <w:rsid w:val="000207C8"/>
    <w:rsid w:val="00021AC3"/>
    <w:rsid w:val="0002382E"/>
    <w:rsid w:val="00065BB3"/>
    <w:rsid w:val="00096586"/>
    <w:rsid w:val="000A0993"/>
    <w:rsid w:val="000E2D9F"/>
    <w:rsid w:val="001223E3"/>
    <w:rsid w:val="0012732A"/>
    <w:rsid w:val="00127628"/>
    <w:rsid w:val="001927E6"/>
    <w:rsid w:val="00193C33"/>
    <w:rsid w:val="001A2755"/>
    <w:rsid w:val="001D0325"/>
    <w:rsid w:val="002058AB"/>
    <w:rsid w:val="002449A7"/>
    <w:rsid w:val="002847E7"/>
    <w:rsid w:val="002A6930"/>
    <w:rsid w:val="002B2ED4"/>
    <w:rsid w:val="002C090F"/>
    <w:rsid w:val="002E5724"/>
    <w:rsid w:val="002E5CE7"/>
    <w:rsid w:val="00313FB7"/>
    <w:rsid w:val="00325A35"/>
    <w:rsid w:val="003715EE"/>
    <w:rsid w:val="003A01C1"/>
    <w:rsid w:val="003A330C"/>
    <w:rsid w:val="003A5FAE"/>
    <w:rsid w:val="003B5E66"/>
    <w:rsid w:val="003C07E5"/>
    <w:rsid w:val="003C5501"/>
    <w:rsid w:val="003D5FB4"/>
    <w:rsid w:val="00416E04"/>
    <w:rsid w:val="00421EA6"/>
    <w:rsid w:val="00444C27"/>
    <w:rsid w:val="00456D4C"/>
    <w:rsid w:val="0049185F"/>
    <w:rsid w:val="004A1032"/>
    <w:rsid w:val="004B617C"/>
    <w:rsid w:val="004E01B8"/>
    <w:rsid w:val="004E501D"/>
    <w:rsid w:val="00502251"/>
    <w:rsid w:val="005160CE"/>
    <w:rsid w:val="00541B92"/>
    <w:rsid w:val="00560C7B"/>
    <w:rsid w:val="00562F55"/>
    <w:rsid w:val="0057285B"/>
    <w:rsid w:val="00584DF2"/>
    <w:rsid w:val="00597792"/>
    <w:rsid w:val="005A0D78"/>
    <w:rsid w:val="005A2586"/>
    <w:rsid w:val="005A3A5E"/>
    <w:rsid w:val="005D1FC7"/>
    <w:rsid w:val="005E515F"/>
    <w:rsid w:val="005F7C44"/>
    <w:rsid w:val="00607679"/>
    <w:rsid w:val="00611F0E"/>
    <w:rsid w:val="0061301C"/>
    <w:rsid w:val="00620596"/>
    <w:rsid w:val="00625D0C"/>
    <w:rsid w:val="006324BE"/>
    <w:rsid w:val="0063687D"/>
    <w:rsid w:val="00665DE2"/>
    <w:rsid w:val="00672A86"/>
    <w:rsid w:val="00697CF1"/>
    <w:rsid w:val="006D4968"/>
    <w:rsid w:val="007059BF"/>
    <w:rsid w:val="00715006"/>
    <w:rsid w:val="007175AD"/>
    <w:rsid w:val="0072177A"/>
    <w:rsid w:val="00723601"/>
    <w:rsid w:val="00741FB7"/>
    <w:rsid w:val="00795F2B"/>
    <w:rsid w:val="007A01FD"/>
    <w:rsid w:val="007A046A"/>
    <w:rsid w:val="007B268D"/>
    <w:rsid w:val="007B3693"/>
    <w:rsid w:val="007F09E2"/>
    <w:rsid w:val="008036B7"/>
    <w:rsid w:val="008036CA"/>
    <w:rsid w:val="008308EA"/>
    <w:rsid w:val="0084526F"/>
    <w:rsid w:val="00871C45"/>
    <w:rsid w:val="00882914"/>
    <w:rsid w:val="00883229"/>
    <w:rsid w:val="008A11E2"/>
    <w:rsid w:val="008A2EAF"/>
    <w:rsid w:val="008B5573"/>
    <w:rsid w:val="008D59AA"/>
    <w:rsid w:val="008E2F45"/>
    <w:rsid w:val="008F5D72"/>
    <w:rsid w:val="00901C42"/>
    <w:rsid w:val="00922B90"/>
    <w:rsid w:val="00923241"/>
    <w:rsid w:val="00937875"/>
    <w:rsid w:val="0094603A"/>
    <w:rsid w:val="00960645"/>
    <w:rsid w:val="00963785"/>
    <w:rsid w:val="00973654"/>
    <w:rsid w:val="00973870"/>
    <w:rsid w:val="00977FCD"/>
    <w:rsid w:val="00985EAC"/>
    <w:rsid w:val="0099385A"/>
    <w:rsid w:val="009B5ACD"/>
    <w:rsid w:val="009C0CE5"/>
    <w:rsid w:val="009C414A"/>
    <w:rsid w:val="009C595F"/>
    <w:rsid w:val="009F18EE"/>
    <w:rsid w:val="00A17A29"/>
    <w:rsid w:val="00A23781"/>
    <w:rsid w:val="00A30714"/>
    <w:rsid w:val="00A316A0"/>
    <w:rsid w:val="00A33541"/>
    <w:rsid w:val="00A42905"/>
    <w:rsid w:val="00A77371"/>
    <w:rsid w:val="00A77948"/>
    <w:rsid w:val="00A8290B"/>
    <w:rsid w:val="00A8353C"/>
    <w:rsid w:val="00A8555C"/>
    <w:rsid w:val="00A917E8"/>
    <w:rsid w:val="00AA16DE"/>
    <w:rsid w:val="00AB0E40"/>
    <w:rsid w:val="00AB7B21"/>
    <w:rsid w:val="00AD64CF"/>
    <w:rsid w:val="00AE4AF5"/>
    <w:rsid w:val="00B0174D"/>
    <w:rsid w:val="00B07D27"/>
    <w:rsid w:val="00B13B90"/>
    <w:rsid w:val="00B15C2E"/>
    <w:rsid w:val="00B431DC"/>
    <w:rsid w:val="00B4581D"/>
    <w:rsid w:val="00B50C5E"/>
    <w:rsid w:val="00B5319C"/>
    <w:rsid w:val="00B8503E"/>
    <w:rsid w:val="00BD4143"/>
    <w:rsid w:val="00BF0C97"/>
    <w:rsid w:val="00C04EB7"/>
    <w:rsid w:val="00C0513E"/>
    <w:rsid w:val="00C076FF"/>
    <w:rsid w:val="00C23340"/>
    <w:rsid w:val="00C23DEA"/>
    <w:rsid w:val="00C376FE"/>
    <w:rsid w:val="00C42034"/>
    <w:rsid w:val="00C50353"/>
    <w:rsid w:val="00C665DB"/>
    <w:rsid w:val="00C74C93"/>
    <w:rsid w:val="00CA2481"/>
    <w:rsid w:val="00CA4CDF"/>
    <w:rsid w:val="00CB15AE"/>
    <w:rsid w:val="00CB3976"/>
    <w:rsid w:val="00CB3B89"/>
    <w:rsid w:val="00CC0110"/>
    <w:rsid w:val="00CC7686"/>
    <w:rsid w:val="00CD78D7"/>
    <w:rsid w:val="00CE2DD7"/>
    <w:rsid w:val="00CE3152"/>
    <w:rsid w:val="00CE4EF1"/>
    <w:rsid w:val="00D00C60"/>
    <w:rsid w:val="00D14178"/>
    <w:rsid w:val="00D2469C"/>
    <w:rsid w:val="00D4082F"/>
    <w:rsid w:val="00D63D6F"/>
    <w:rsid w:val="00D6437F"/>
    <w:rsid w:val="00D70735"/>
    <w:rsid w:val="00D82E9C"/>
    <w:rsid w:val="00D92B42"/>
    <w:rsid w:val="00D92C42"/>
    <w:rsid w:val="00DB20AE"/>
    <w:rsid w:val="00DC0461"/>
    <w:rsid w:val="00DF41A5"/>
    <w:rsid w:val="00E04E9A"/>
    <w:rsid w:val="00E06266"/>
    <w:rsid w:val="00E13C24"/>
    <w:rsid w:val="00E24BBC"/>
    <w:rsid w:val="00E4330E"/>
    <w:rsid w:val="00E53715"/>
    <w:rsid w:val="00E841E5"/>
    <w:rsid w:val="00E92F93"/>
    <w:rsid w:val="00EA549C"/>
    <w:rsid w:val="00EB423A"/>
    <w:rsid w:val="00EB6C54"/>
    <w:rsid w:val="00EC2013"/>
    <w:rsid w:val="00EC37DF"/>
    <w:rsid w:val="00EE1FE3"/>
    <w:rsid w:val="00EF4A78"/>
    <w:rsid w:val="00F13B9E"/>
    <w:rsid w:val="00F51D89"/>
    <w:rsid w:val="00F61A9A"/>
    <w:rsid w:val="00FA29BB"/>
    <w:rsid w:val="00FB1E38"/>
    <w:rsid w:val="00FE1D0B"/>
    <w:rsid w:val="00FE30D7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e-AT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E2F45"/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E2F45"/>
    <w:pPr>
      <w:ind w:left="221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E2F45"/>
    <w:pPr>
      <w:ind w:left="442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E2F45"/>
    <w:pPr>
      <w:ind w:left="658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E2F45"/>
    <w:pPr>
      <w:ind w:left="879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E2F45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E2F45"/>
    <w:pPr>
      <w:ind w:left="1321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E2F45"/>
    <w:pPr>
      <w:ind w:left="1542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E2F45"/>
    <w:pPr>
      <w:ind w:left="1758"/>
    </w:pPr>
  </w:style>
  <w:style w:type="paragraph" w:customStyle="1" w:styleId="Formatvorlage1">
    <w:name w:val="Formatvorlage1"/>
    <w:basedOn w:val="Standard"/>
    <w:autoRedefine/>
    <w:qFormat/>
    <w:rsid w:val="008E2F45"/>
  </w:style>
  <w:style w:type="paragraph" w:styleId="KeinLeerraum">
    <w:name w:val="No Spacing"/>
    <w:autoRedefine/>
    <w:uiPriority w:val="1"/>
    <w:qFormat/>
    <w:rsid w:val="008E2F45"/>
  </w:style>
  <w:style w:type="paragraph" w:styleId="Funotentext">
    <w:name w:val="footnote text"/>
    <w:basedOn w:val="Standard"/>
    <w:link w:val="FunotentextZchn"/>
    <w:semiHidden/>
    <w:rsid w:val="00C04EB7"/>
    <w:pPr>
      <w:spacing w:line="240" w:lineRule="auto"/>
      <w:jc w:val="left"/>
    </w:pPr>
    <w:rPr>
      <w:rFonts w:ascii="Calibri" w:eastAsia="Calibri" w:hAnsi="Calibri" w:cs="Times New Roman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04EB7"/>
    <w:rPr>
      <w:rFonts w:ascii="Calibri" w:eastAsia="Calibri" w:hAnsi="Calibri" w:cs="Times New Roman"/>
      <w:lang w:val="de-DE"/>
    </w:rPr>
  </w:style>
  <w:style w:type="character" w:styleId="Funotenzeichen">
    <w:name w:val="footnote reference"/>
    <w:basedOn w:val="Absatz-Standardschriftart"/>
    <w:semiHidden/>
    <w:rsid w:val="00C04EB7"/>
    <w:rPr>
      <w:vertAlign w:val="superscript"/>
    </w:rPr>
  </w:style>
  <w:style w:type="table" w:styleId="Tabellenraster">
    <w:name w:val="Table Grid"/>
    <w:basedOn w:val="NormaleTabelle"/>
    <w:uiPriority w:val="59"/>
    <w:rsid w:val="00C04EB7"/>
    <w:pPr>
      <w:spacing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Pr>
      <w:rFonts w:ascii="Tahoma" w:eastAsia="MS Mincho" w:hAnsi="Tahoma" w:cs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eastAsia="MS Mincho" w:hAnsi="Tahoma" w:cs="Tahoma"/>
      <w:sz w:val="16"/>
      <w:szCs w:val="16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7236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601"/>
  </w:style>
  <w:style w:type="paragraph" w:styleId="Fuzeile">
    <w:name w:val="footer"/>
    <w:basedOn w:val="Standard"/>
    <w:link w:val="FuzeileZchn"/>
    <w:unhideWhenUsed/>
    <w:rsid w:val="007236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601"/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70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e-AT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E2F45"/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E2F45"/>
    <w:pPr>
      <w:ind w:left="221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E2F45"/>
    <w:pPr>
      <w:ind w:left="442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E2F45"/>
    <w:pPr>
      <w:ind w:left="658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E2F45"/>
    <w:pPr>
      <w:ind w:left="879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E2F45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E2F45"/>
    <w:pPr>
      <w:ind w:left="1321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E2F45"/>
    <w:pPr>
      <w:ind w:left="1542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E2F45"/>
    <w:pPr>
      <w:ind w:left="1758"/>
    </w:pPr>
  </w:style>
  <w:style w:type="paragraph" w:customStyle="1" w:styleId="Formatvorlage1">
    <w:name w:val="Formatvorlage1"/>
    <w:basedOn w:val="Standard"/>
    <w:autoRedefine/>
    <w:qFormat/>
    <w:rsid w:val="008E2F45"/>
  </w:style>
  <w:style w:type="paragraph" w:styleId="KeinLeerraum">
    <w:name w:val="No Spacing"/>
    <w:autoRedefine/>
    <w:uiPriority w:val="1"/>
    <w:qFormat/>
    <w:rsid w:val="008E2F45"/>
  </w:style>
  <w:style w:type="paragraph" w:styleId="Funotentext">
    <w:name w:val="footnote text"/>
    <w:basedOn w:val="Standard"/>
    <w:link w:val="FunotentextZchn"/>
    <w:semiHidden/>
    <w:rsid w:val="00C04EB7"/>
    <w:pPr>
      <w:spacing w:line="240" w:lineRule="auto"/>
      <w:jc w:val="left"/>
    </w:pPr>
    <w:rPr>
      <w:rFonts w:ascii="Calibri" w:eastAsia="Calibri" w:hAnsi="Calibri" w:cs="Times New Roman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04EB7"/>
    <w:rPr>
      <w:rFonts w:ascii="Calibri" w:eastAsia="Calibri" w:hAnsi="Calibri" w:cs="Times New Roman"/>
      <w:lang w:val="de-DE"/>
    </w:rPr>
  </w:style>
  <w:style w:type="character" w:styleId="Funotenzeichen">
    <w:name w:val="footnote reference"/>
    <w:basedOn w:val="Absatz-Standardschriftart"/>
    <w:semiHidden/>
    <w:rsid w:val="00C04EB7"/>
    <w:rPr>
      <w:vertAlign w:val="superscript"/>
    </w:rPr>
  </w:style>
  <w:style w:type="table" w:styleId="Tabellenraster">
    <w:name w:val="Table Grid"/>
    <w:basedOn w:val="NormaleTabelle"/>
    <w:uiPriority w:val="59"/>
    <w:rsid w:val="00C04EB7"/>
    <w:pPr>
      <w:spacing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Pr>
      <w:rFonts w:ascii="Tahoma" w:eastAsia="MS Mincho" w:hAnsi="Tahoma" w:cs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eastAsia="MS Mincho" w:hAnsi="Tahoma" w:cs="Tahoma"/>
      <w:sz w:val="16"/>
      <w:szCs w:val="16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7236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601"/>
  </w:style>
  <w:style w:type="paragraph" w:styleId="Fuzeile">
    <w:name w:val="footer"/>
    <w:basedOn w:val="Standard"/>
    <w:link w:val="FuzeileZchn"/>
    <w:unhideWhenUsed/>
    <w:rsid w:val="007236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601"/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70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FD6BDC-6244-49CE-A145-F61778F0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86759505.dotm</Template>
  <TotalTime>0</TotalTime>
  <Pages>10</Pages>
  <Words>1485</Words>
  <Characters>9359</Characters>
  <Application>Microsoft Office Word</Application>
  <DocSecurity>4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pkp-law</dc:creator>
  <cp:lastModifiedBy>Glettler</cp:lastModifiedBy>
  <cp:revision>2</cp:revision>
  <cp:lastPrinted>2016-06-15T13:30:00Z</cp:lastPrinted>
  <dcterms:created xsi:type="dcterms:W3CDTF">2016-07-11T06:24:00Z</dcterms:created>
  <dcterms:modified xsi:type="dcterms:W3CDTF">2016-07-11T06:24:00Z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71936</vt:lpwstr>
  </property>
  <property fmtid="{D5CDD505-2E9C-101B-9397-08002B2CF9AE}" pid="3" name="JX-Versionsnummer">
    <vt:lpwstr>0</vt:lpwstr>
  </property>
</Properties>
</file>